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3B4A7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东莞百年工运视频摄制项目</w:t>
      </w:r>
    </w:p>
    <w:p w14:paraId="2997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服务商参选资料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</w:rPr>
        <w:t>目录清单</w:t>
      </w:r>
    </w:p>
    <w:tbl>
      <w:tblPr>
        <w:tblStyle w:val="3"/>
        <w:tblpPr w:leftFromText="180" w:rightFromText="180" w:vertAnchor="text" w:horzAnchor="page" w:tblpX="1504" w:tblpY="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8"/>
        <w:gridCol w:w="2829"/>
        <w:gridCol w:w="1564"/>
        <w:gridCol w:w="1307"/>
        <w:gridCol w:w="2207"/>
      </w:tblGrid>
      <w:tr w14:paraId="7CAF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8F4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A63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资料名称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B059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是否提交</w:t>
            </w: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5CD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页数</w:t>
            </w:r>
          </w:p>
        </w:tc>
        <w:tc>
          <w:tcPr>
            <w:tcW w:w="2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F75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3152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3212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1</w:t>
            </w:r>
          </w:p>
        </w:tc>
        <w:tc>
          <w:tcPr>
            <w:tcW w:w="2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E68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参选承诺函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651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DFA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2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030E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必填</w:t>
            </w:r>
          </w:p>
        </w:tc>
      </w:tr>
      <w:tr w14:paraId="2C21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D7F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2</w:t>
            </w:r>
          </w:p>
        </w:tc>
        <w:tc>
          <w:tcPr>
            <w:tcW w:w="2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E61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法定代表人身份证明及授权委托书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C59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E7B9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2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E75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必填</w:t>
            </w:r>
          </w:p>
        </w:tc>
      </w:tr>
      <w:tr w14:paraId="61E1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3DB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3</w:t>
            </w:r>
          </w:p>
        </w:tc>
        <w:tc>
          <w:tcPr>
            <w:tcW w:w="2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CD9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服务商基本信息登记表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053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D77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2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1885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必填</w:t>
            </w:r>
          </w:p>
        </w:tc>
      </w:tr>
      <w:tr w14:paraId="6CD0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2D0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4</w:t>
            </w:r>
          </w:p>
        </w:tc>
        <w:tc>
          <w:tcPr>
            <w:tcW w:w="282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038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同类项目业绩证明登记表</w:t>
            </w:r>
          </w:p>
        </w:tc>
        <w:tc>
          <w:tcPr>
            <w:tcW w:w="15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54E8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6FB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5A0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附佐证材料</w:t>
            </w:r>
          </w:p>
        </w:tc>
      </w:tr>
      <w:tr w14:paraId="04FF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98E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5</w:t>
            </w:r>
          </w:p>
        </w:tc>
        <w:tc>
          <w:tcPr>
            <w:tcW w:w="282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BDB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项目整体实施方案</w:t>
            </w:r>
          </w:p>
        </w:tc>
        <w:tc>
          <w:tcPr>
            <w:tcW w:w="15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7C12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6FD9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5B1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核心评审资料</w:t>
            </w:r>
          </w:p>
        </w:tc>
      </w:tr>
      <w:tr w14:paraId="02E6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894A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6</w:t>
            </w:r>
          </w:p>
        </w:tc>
        <w:tc>
          <w:tcPr>
            <w:tcW w:w="282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FB08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分项报价明细表</w:t>
            </w:r>
          </w:p>
        </w:tc>
        <w:tc>
          <w:tcPr>
            <w:tcW w:w="15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CA9D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982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5899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必填</w:t>
            </w:r>
          </w:p>
        </w:tc>
      </w:tr>
      <w:tr w14:paraId="4E1C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</w:trPr>
        <w:tc>
          <w:tcPr>
            <w:tcW w:w="102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30D1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82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892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信用查询</w:t>
            </w:r>
            <w:bookmarkStart w:id="0" w:name="_GoBack"/>
            <w:bookmarkEnd w:id="0"/>
            <w:r>
              <w:rPr>
                <w:rFonts w:ascii="NEU-BZ-S92" w:hAnsi="NEU-BZ-S92" w:eastAsia="仿宋_GB2312"/>
                <w:sz w:val="32"/>
                <w:szCs w:val="32"/>
              </w:rPr>
              <w:t>无失信记录承诺</w:t>
            </w:r>
          </w:p>
        </w:tc>
        <w:tc>
          <w:tcPr>
            <w:tcW w:w="15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EC5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E3B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C6F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附截图</w:t>
            </w:r>
          </w:p>
        </w:tc>
      </w:tr>
    </w:tbl>
    <w:p w14:paraId="31161CCD"/>
    <w:p w14:paraId="2950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注意事项</w:t>
      </w:r>
      <w:r>
        <w:rPr>
          <w:rFonts w:hint="eastAsia" w:ascii="黑体" w:hAnsi="黑体" w:eastAsia="黑体" w:cs="黑体"/>
          <w:sz w:val="32"/>
          <w:lang w:eastAsia="zh-CN"/>
        </w:rPr>
        <w:t>：</w:t>
      </w:r>
    </w:p>
    <w:p w14:paraId="0B216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/>
          <w:bCs/>
          <w:sz w:val="32"/>
        </w:rPr>
        <w:t>1. 资料完整性要求：</w:t>
      </w:r>
      <w:r>
        <w:rPr>
          <w:rFonts w:ascii="NEU-BZ-S92" w:hAnsi="NEU-BZ-S92" w:eastAsia="仿宋_GB2312"/>
          <w:sz w:val="32"/>
        </w:rPr>
        <w:t>服务商须严格按照本套表格目录清单逐项填报、整理资料，不得缺项、漏项。</w:t>
      </w:r>
    </w:p>
    <w:p w14:paraId="74AE7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/>
          <w:bCs/>
          <w:sz w:val="32"/>
        </w:rPr>
        <w:t>2. 填报规范要求：</w:t>
      </w:r>
      <w:r>
        <w:rPr>
          <w:rFonts w:ascii="NEU-BZ-S92" w:hAnsi="NEU-BZ-S92" w:eastAsia="仿宋_GB2312"/>
          <w:sz w:val="32"/>
        </w:rPr>
        <w:t>所有表格内容需手动清晰填写或打印填报，字迹工整、内容真实准确，空白表格不得留白，无相关内容需填写“无”；所有手写签字、加盖公章必须清晰完整，扫描件、复印件需清晰可辨。</w:t>
      </w:r>
    </w:p>
    <w:p w14:paraId="58DEA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/>
          <w:bCs/>
          <w:sz w:val="32"/>
        </w:rPr>
        <w:t>3. 装订密封要求：</w:t>
      </w:r>
      <w:r>
        <w:rPr>
          <w:rFonts w:ascii="NEU-BZ-S92" w:hAnsi="NEU-BZ-S92" w:eastAsia="仿宋_GB2312"/>
          <w:sz w:val="32"/>
        </w:rPr>
        <w:t>全套参选资料统一装订成册，一式</w:t>
      </w:r>
      <w:r>
        <w:rPr>
          <w:rFonts w:hint="eastAsia" w:ascii="NEU-BZ-S92" w:hAnsi="NEU-BZ-S92" w:eastAsia="仿宋_GB2312"/>
          <w:sz w:val="32"/>
          <w:lang w:eastAsia="zh-CN"/>
        </w:rPr>
        <w:t>两</w:t>
      </w:r>
      <w:r>
        <w:rPr>
          <w:rFonts w:ascii="NEU-BZ-S92" w:hAnsi="NEU-BZ-S92" w:eastAsia="仿宋_GB2312"/>
          <w:sz w:val="32"/>
        </w:rPr>
        <w:t>份，正本、副本需清晰标注；所有资料整体密封于档案袋内，档案袋封口处加盖单位公章。</w:t>
      </w:r>
    </w:p>
    <w:p w14:paraId="2E06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/>
          <w:bCs/>
          <w:sz w:val="32"/>
        </w:rPr>
        <w:t>4. 佐证材料要求：</w:t>
      </w:r>
      <w:r>
        <w:rPr>
          <w:rFonts w:ascii="NEU-BZ-S92" w:hAnsi="NEU-BZ-S92" w:eastAsia="仿宋_GB2312"/>
          <w:sz w:val="32"/>
        </w:rPr>
        <w:t>业绩证明、人员资质、信用截图等佐证材料，需对应表格顺序整理附后，统一页码编排，不得随意删减、替换、伪造材料，一经查实虚假资料，取消参选资格并纳入不良参选记录。</w:t>
      </w:r>
    </w:p>
    <w:p w14:paraId="08968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/>
          <w:bCs/>
          <w:sz w:val="32"/>
        </w:rPr>
        <w:t>5. 时效与响应要求：</w:t>
      </w:r>
      <w:r>
        <w:rPr>
          <w:rFonts w:ascii="NEU-BZ-S92" w:hAnsi="NEU-BZ-S92" w:eastAsia="仿宋_GB2312"/>
          <w:sz w:val="32"/>
        </w:rPr>
        <w:t>所有参选资料须在公告规定截止时间前递交，逾期不予受理；递交后至评审结束前，未经采购人允许，不得擅自修改、撤回参选资料。</w:t>
      </w:r>
    </w:p>
    <w:p w14:paraId="4702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/>
          <w:bCs/>
          <w:sz w:val="32"/>
        </w:rPr>
        <w:t>6. 权属与保密要求：</w:t>
      </w:r>
      <w:r>
        <w:rPr>
          <w:rFonts w:ascii="NEU-BZ-S92" w:hAnsi="NEU-BZ-S92" w:eastAsia="仿宋_GB2312"/>
          <w:sz w:val="32"/>
        </w:rPr>
        <w:t>所有递交的参选方案、报价、成果思路等资料知识产权归本次项目评审使用，服务商递交资料即默认同意采购人依规审核、存档，所有涉密资料严禁外泄。</w:t>
      </w:r>
    </w:p>
    <w:p w14:paraId="31D49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9CD2F1B"/>
    <w:rsid w:val="0F947C87"/>
    <w:rsid w:val="273B0515"/>
    <w:rsid w:val="3A0A215A"/>
    <w:rsid w:val="3C1A1628"/>
    <w:rsid w:val="45D761D3"/>
    <w:rsid w:val="49814AAB"/>
    <w:rsid w:val="4CB30DFF"/>
    <w:rsid w:val="4FDA5613"/>
    <w:rsid w:val="65D158B6"/>
    <w:rsid w:val="6A260B2B"/>
    <w:rsid w:val="7B42141C"/>
    <w:rsid w:val="7FD4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586</Characters>
  <Lines>0</Lines>
  <Paragraphs>0</Paragraphs>
  <TotalTime>1</TotalTime>
  <ScaleCrop>false</ScaleCrop>
  <LinksUpToDate>false</LinksUpToDate>
  <CharactersWithSpaces>592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2026-07-06T03:26:29Z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DBD6802EAE4043AD837920E0935741D4_11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