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D2220">
      <w:pPr>
        <w:pStyle w:val="2"/>
        <w:pageBreakBefore/>
        <w:spacing w:before="0" w:after="0"/>
        <w:jc w:val="center"/>
        <w:rPr>
          <w:rFonts w:ascii="宋体" w:hAnsi="宋体"/>
          <w:sz w:val="24"/>
          <w:szCs w:val="24"/>
        </w:rPr>
      </w:pPr>
      <w:bookmarkStart w:id="0" w:name="_Toc3825630"/>
      <w:r>
        <w:rPr>
          <w:rFonts w:hint="eastAsia" w:ascii="宋体" w:hAnsi="宋体"/>
          <w:sz w:val="24"/>
          <w:szCs w:val="24"/>
        </w:rPr>
        <w:t>东莞市</w:t>
      </w:r>
      <w:r>
        <w:rPr>
          <w:rFonts w:hint="eastAsia" w:ascii="宋体" w:hAnsi="宋体"/>
          <w:sz w:val="24"/>
          <w:szCs w:val="24"/>
          <w:lang w:val="en-US" w:eastAsia="zh-CN"/>
        </w:rPr>
        <w:t>总工会广场系列活动</w:t>
      </w:r>
      <w:r>
        <w:rPr>
          <w:rFonts w:hint="eastAsia" w:ascii="宋体" w:hAnsi="宋体"/>
          <w:sz w:val="24"/>
          <w:szCs w:val="24"/>
        </w:rPr>
        <w:t>项目用户需求书</w:t>
      </w:r>
      <w:bookmarkEnd w:id="0"/>
    </w:p>
    <w:p w14:paraId="584C9BD4">
      <w:pPr>
        <w:pStyle w:val="7"/>
        <w:tabs>
          <w:tab w:val="left" w:pos="426"/>
          <w:tab w:val="left" w:pos="567"/>
        </w:tabs>
        <w:spacing w:line="580" w:lineRule="exact"/>
        <w:ind w:firstLine="0" w:firstLineChars="0"/>
      </w:pPr>
      <w:r>
        <w:rPr>
          <w:rFonts w:hint="eastAsia"/>
          <w:b/>
          <w:sz w:val="22"/>
          <w:szCs w:val="22"/>
        </w:rPr>
        <w:t>一、项目概况</w:t>
      </w:r>
    </w:p>
    <w:p w14:paraId="3606D717">
      <w:pPr>
        <w:spacing w:line="580" w:lineRule="exact"/>
        <w:ind w:firstLine="440" w:firstLineChars="200"/>
        <w:rPr>
          <w:rFonts w:hint="eastAsia" w:ascii="宋体" w:hAnsi="宋体" w:eastAsia="宋体" w:cs="Times New Roman"/>
          <w:kern w:val="0"/>
          <w:sz w:val="22"/>
          <w:szCs w:val="22"/>
          <w:lang w:val="en-US" w:eastAsia="zh-CN" w:bidi="ar-SA"/>
        </w:rPr>
      </w:pPr>
      <w:r>
        <w:rPr>
          <w:rFonts w:hint="eastAsia" w:ascii="宋体" w:hAnsi="宋体" w:eastAsia="宋体" w:cs="Times New Roman"/>
          <w:kern w:val="0"/>
          <w:sz w:val="22"/>
          <w:szCs w:val="22"/>
          <w:lang w:val="en-US" w:eastAsia="zh-CN" w:bidi="ar-SA"/>
        </w:rPr>
        <w:t>为了将文化宫广场打造成为东莞市工人文化宫服务广大职工的重要阵地，进一步提升广场的人气与氛围，充分利用艺术团的文艺人才资源，调动工人艺术团成员的积极性，东莞市总工会计划每周六在文化宫开展一系列丰富的主题艺术活动。</w:t>
      </w:r>
    </w:p>
    <w:p w14:paraId="5811D87E">
      <w:pPr>
        <w:pStyle w:val="7"/>
        <w:tabs>
          <w:tab w:val="left" w:pos="426"/>
          <w:tab w:val="left" w:pos="567"/>
        </w:tabs>
        <w:spacing w:line="580" w:lineRule="exact"/>
        <w:ind w:firstLine="0" w:firstLineChars="0"/>
        <w:rPr>
          <w:rFonts w:hint="eastAsia" w:eastAsiaTheme="minorEastAsia"/>
          <w:b/>
          <w:sz w:val="22"/>
          <w:szCs w:val="22"/>
          <w:lang w:eastAsia="zh-CN"/>
        </w:rPr>
      </w:pPr>
      <w:r>
        <w:rPr>
          <w:rFonts w:hint="eastAsia"/>
          <w:b/>
          <w:sz w:val="22"/>
          <w:szCs w:val="22"/>
        </w:rPr>
        <w:t>二、活动</w:t>
      </w:r>
      <w:r>
        <w:rPr>
          <w:rFonts w:hint="eastAsia"/>
          <w:b/>
          <w:sz w:val="22"/>
          <w:szCs w:val="22"/>
          <w:lang w:val="en-US" w:eastAsia="zh-CN"/>
        </w:rPr>
        <w:t>内容</w:t>
      </w:r>
    </w:p>
    <w:p w14:paraId="4EE42768">
      <w:pPr>
        <w:spacing w:line="580" w:lineRule="exact"/>
        <w:ind w:firstLine="440" w:firstLineChars="200"/>
        <w:rPr>
          <w:rFonts w:hint="default"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1、流行音乐类</w:t>
      </w:r>
      <w:r>
        <w:rPr>
          <w:rFonts w:hint="eastAsia" w:ascii="宋体" w:hAnsi="宋体" w:eastAsia="宋体" w:cs="Times New Roman"/>
          <w:kern w:val="0"/>
          <w:sz w:val="22"/>
          <w:szCs w:val="22"/>
          <w:lang w:val="en-US" w:eastAsia="zh-CN" w:bidi="ar-SA"/>
        </w:rPr>
        <w:t>。</w:t>
      </w:r>
    </w:p>
    <w:p w14:paraId="3B91EBA2">
      <w:pPr>
        <w:spacing w:line="580" w:lineRule="exact"/>
        <w:ind w:firstLine="440" w:firstLineChars="200"/>
        <w:rPr>
          <w:rFonts w:hint="default"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2、器乐演奏类</w:t>
      </w:r>
      <w:r>
        <w:rPr>
          <w:rFonts w:hint="eastAsia" w:ascii="宋体" w:hAnsi="宋体" w:eastAsia="宋体" w:cs="Times New Roman"/>
          <w:kern w:val="0"/>
          <w:sz w:val="22"/>
          <w:szCs w:val="22"/>
          <w:lang w:val="en-US" w:eastAsia="zh-CN" w:bidi="ar-SA"/>
        </w:rPr>
        <w:t>。</w:t>
      </w:r>
    </w:p>
    <w:p w14:paraId="57EE13A8">
      <w:pPr>
        <w:spacing w:line="580" w:lineRule="exact"/>
        <w:ind w:firstLine="440" w:firstLineChars="200"/>
        <w:rPr>
          <w:rFonts w:hint="eastAsia"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3、行为艺术类</w:t>
      </w:r>
      <w:r>
        <w:rPr>
          <w:rFonts w:hint="eastAsia" w:ascii="宋体" w:hAnsi="宋体" w:eastAsia="宋体" w:cs="Times New Roman"/>
          <w:kern w:val="0"/>
          <w:sz w:val="22"/>
          <w:szCs w:val="22"/>
          <w:lang w:val="en-US" w:eastAsia="zh-CN" w:bidi="ar-SA"/>
        </w:rPr>
        <w:t>。</w:t>
      </w:r>
    </w:p>
    <w:p w14:paraId="4E9D0686">
      <w:pPr>
        <w:spacing w:line="580" w:lineRule="exact"/>
        <w:ind w:firstLine="440" w:firstLineChars="200"/>
        <w:rPr>
          <w:rFonts w:hint="eastAsia"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4、即兴喜剧类</w:t>
      </w:r>
      <w:r>
        <w:rPr>
          <w:rFonts w:hint="eastAsia" w:ascii="宋体" w:hAnsi="宋体" w:eastAsia="宋体" w:cs="Times New Roman"/>
          <w:kern w:val="0"/>
          <w:sz w:val="22"/>
          <w:szCs w:val="22"/>
          <w:lang w:val="en-US" w:eastAsia="zh-CN" w:bidi="ar-SA"/>
        </w:rPr>
        <w:t>。</w:t>
      </w:r>
    </w:p>
    <w:p w14:paraId="0B5736F3">
      <w:pPr>
        <w:spacing w:line="580" w:lineRule="exact"/>
        <w:ind w:firstLine="440" w:firstLineChars="200"/>
        <w:rPr>
          <w:rFonts w:hint="default" w:ascii="宋体" w:hAnsi="宋体" w:eastAsia="宋体" w:cs="Times New Roman"/>
          <w:kern w:val="0"/>
          <w:sz w:val="22"/>
          <w:szCs w:val="22"/>
          <w:lang w:val="en-US" w:eastAsia="zh-CN" w:bidi="ar-SA"/>
        </w:rPr>
      </w:pPr>
      <w:r>
        <w:rPr>
          <w:rFonts w:hint="eastAsia" w:ascii="宋体" w:hAnsi="宋体" w:eastAsia="宋体" w:cs="Times New Roman"/>
          <w:kern w:val="0"/>
          <w:sz w:val="22"/>
          <w:szCs w:val="22"/>
          <w:lang w:val="en-US" w:eastAsia="zh-CN" w:bidi="ar-SA"/>
        </w:rPr>
        <w:t>5、杂技魔术类。</w:t>
      </w:r>
    </w:p>
    <w:p w14:paraId="38BFAFF3">
      <w:pPr>
        <w:spacing w:line="580" w:lineRule="exact"/>
        <w:ind w:firstLine="440" w:firstLineChars="200"/>
        <w:rPr>
          <w:rFonts w:hint="default" w:ascii="宋体" w:hAnsi="宋体" w:eastAsia="宋体" w:cs="Times New Roman"/>
          <w:kern w:val="0"/>
          <w:sz w:val="22"/>
          <w:szCs w:val="22"/>
          <w:lang w:val="en-US" w:eastAsia="zh-CN" w:bidi="ar-SA"/>
        </w:rPr>
      </w:pPr>
      <w:r>
        <w:rPr>
          <w:rFonts w:hint="eastAsia" w:ascii="宋体" w:hAnsi="宋体" w:eastAsia="宋体" w:cs="Times New Roman"/>
          <w:kern w:val="0"/>
          <w:sz w:val="22"/>
          <w:szCs w:val="22"/>
          <w:lang w:val="en-US" w:eastAsia="zh-CN" w:bidi="ar-SA"/>
        </w:rPr>
        <w:t>6</w:t>
      </w:r>
      <w:r>
        <w:rPr>
          <w:rFonts w:hint="default" w:ascii="宋体" w:hAnsi="宋体" w:eastAsia="宋体" w:cs="Times New Roman"/>
          <w:kern w:val="0"/>
          <w:sz w:val="22"/>
          <w:szCs w:val="22"/>
          <w:lang w:val="en-US" w:eastAsia="zh-CN" w:bidi="ar-SA"/>
        </w:rPr>
        <w:t>、综合艺术类</w:t>
      </w:r>
      <w:r>
        <w:rPr>
          <w:rFonts w:hint="eastAsia" w:ascii="宋体" w:hAnsi="宋体" w:eastAsia="宋体" w:cs="Times New Roman"/>
          <w:kern w:val="0"/>
          <w:sz w:val="22"/>
          <w:szCs w:val="22"/>
          <w:lang w:val="en-US" w:eastAsia="zh-CN" w:bidi="ar-SA"/>
        </w:rPr>
        <w:t>。</w:t>
      </w:r>
    </w:p>
    <w:p w14:paraId="2964099B">
      <w:pPr>
        <w:pStyle w:val="7"/>
        <w:tabs>
          <w:tab w:val="left" w:pos="426"/>
          <w:tab w:val="left" w:pos="567"/>
        </w:tabs>
        <w:spacing w:line="580" w:lineRule="exact"/>
        <w:ind w:firstLine="0" w:firstLineChars="0"/>
        <w:rPr>
          <w:rFonts w:ascii="宋体" w:hAnsi="宋体" w:eastAsia="宋体" w:cs="Times New Roman"/>
          <w:b/>
          <w:kern w:val="0"/>
          <w:sz w:val="22"/>
          <w:szCs w:val="22"/>
          <w:u w:val="single"/>
        </w:rPr>
      </w:pPr>
      <w:r>
        <w:rPr>
          <w:rFonts w:ascii="宋体" w:hAnsi="宋体" w:eastAsia="宋体" w:cs="Times New Roman"/>
          <w:b/>
          <w:kern w:val="0"/>
          <w:sz w:val="22"/>
          <w:szCs w:val="22"/>
          <w:u w:val="single"/>
        </w:rPr>
        <w:t>注</w:t>
      </w:r>
      <w:r>
        <w:rPr>
          <w:rFonts w:hint="eastAsia" w:ascii="宋体" w:hAnsi="宋体" w:eastAsia="宋体" w:cs="Times New Roman"/>
          <w:b/>
          <w:kern w:val="0"/>
          <w:sz w:val="22"/>
          <w:szCs w:val="22"/>
          <w:u w:val="single"/>
        </w:rPr>
        <w:t>：以上活动采购人有权根据实际情况进行调整。</w:t>
      </w:r>
    </w:p>
    <w:p w14:paraId="1D4CB8AE">
      <w:pPr>
        <w:spacing w:line="580" w:lineRule="exact"/>
        <w:rPr>
          <w:rFonts w:ascii="宋体" w:hAnsi="宋体" w:eastAsia="宋体" w:cs="Times New Roman"/>
          <w:b/>
          <w:kern w:val="0"/>
          <w:sz w:val="22"/>
          <w:szCs w:val="22"/>
        </w:rPr>
      </w:pPr>
      <w:r>
        <w:rPr>
          <w:rFonts w:hint="eastAsia" w:ascii="宋体" w:hAnsi="宋体" w:eastAsia="宋体" w:cs="Times New Roman"/>
          <w:b/>
          <w:kern w:val="0"/>
          <w:sz w:val="22"/>
          <w:szCs w:val="22"/>
        </w:rPr>
        <w:t>三、服务内容</w:t>
      </w:r>
    </w:p>
    <w:p w14:paraId="6666F4E8">
      <w:pPr>
        <w:spacing w:line="580" w:lineRule="exact"/>
        <w:rPr>
          <w:rFonts w:hint="eastAsia" w:ascii="宋体" w:hAnsi="宋体" w:eastAsia="宋体" w:cs="Times New Roman"/>
          <w:color w:val="auto"/>
          <w:kern w:val="0"/>
          <w:sz w:val="22"/>
          <w:szCs w:val="22"/>
          <w:lang w:eastAsia="zh-CN"/>
        </w:rPr>
      </w:pPr>
      <w:r>
        <w:rPr>
          <w:rFonts w:hint="eastAsia" w:ascii="宋体" w:hAnsi="宋体" w:eastAsia="宋体" w:cs="Times New Roman"/>
          <w:b/>
          <w:bCs w:val="0"/>
          <w:color w:val="auto"/>
          <w:kern w:val="0"/>
          <w:sz w:val="22"/>
          <w:szCs w:val="22"/>
        </w:rPr>
        <w:t>（一）</w:t>
      </w:r>
      <w:r>
        <w:rPr>
          <w:rFonts w:hint="eastAsia" w:ascii="宋体" w:hAnsi="宋体" w:eastAsia="宋体" w:cs="Times New Roman"/>
          <w:b/>
          <w:color w:val="auto"/>
          <w:kern w:val="0"/>
          <w:sz w:val="22"/>
          <w:szCs w:val="22"/>
        </w:rPr>
        <w:t xml:space="preserve"> 活动内容</w:t>
      </w:r>
      <w:r>
        <w:rPr>
          <w:rFonts w:hint="eastAsia" w:ascii="宋体" w:hAnsi="宋体" w:eastAsia="宋体" w:cs="Times New Roman"/>
          <w:b/>
          <w:color w:val="auto"/>
          <w:kern w:val="0"/>
          <w:sz w:val="22"/>
          <w:szCs w:val="22"/>
          <w:lang w:val="en-US" w:eastAsia="zh-CN"/>
        </w:rPr>
        <w:t>要求</w:t>
      </w:r>
    </w:p>
    <w:p w14:paraId="6A4220D3">
      <w:pPr>
        <w:spacing w:line="580" w:lineRule="exact"/>
        <w:ind w:firstLine="440" w:firstLineChars="200"/>
        <w:rPr>
          <w:rFonts w:hint="default"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1、流行音乐类</w:t>
      </w:r>
      <w:r>
        <w:rPr>
          <w:rFonts w:hint="eastAsia" w:ascii="宋体" w:hAnsi="宋体" w:eastAsia="宋体" w:cs="Times New Roman"/>
          <w:kern w:val="0"/>
          <w:sz w:val="22"/>
          <w:szCs w:val="22"/>
          <w:lang w:val="en-US" w:eastAsia="zh-CN" w:bidi="ar-SA"/>
        </w:rPr>
        <w:t>。</w:t>
      </w:r>
      <w:r>
        <w:rPr>
          <w:rFonts w:hint="default" w:ascii="宋体" w:hAnsi="宋体" w:eastAsia="宋体" w:cs="Times New Roman"/>
          <w:kern w:val="0"/>
          <w:sz w:val="22"/>
          <w:szCs w:val="22"/>
          <w:lang w:val="en-US" w:eastAsia="zh-CN" w:bidi="ar-SA"/>
        </w:rPr>
        <w:t>本类别活动</w:t>
      </w:r>
      <w:r>
        <w:rPr>
          <w:rFonts w:hint="eastAsia" w:ascii="宋体" w:hAnsi="宋体" w:eastAsia="宋体" w:cs="Times New Roman"/>
          <w:kern w:val="0"/>
          <w:sz w:val="22"/>
          <w:szCs w:val="22"/>
          <w:lang w:val="en-US" w:eastAsia="zh-CN" w:bidi="ar-SA"/>
        </w:rPr>
        <w:t>应</w:t>
      </w:r>
      <w:r>
        <w:rPr>
          <w:rFonts w:hint="default" w:ascii="宋体" w:hAnsi="宋体" w:eastAsia="宋体" w:cs="Times New Roman"/>
          <w:kern w:val="0"/>
          <w:sz w:val="22"/>
          <w:szCs w:val="22"/>
          <w:lang w:val="en-US" w:eastAsia="zh-CN" w:bidi="ar-SA"/>
        </w:rPr>
        <w:t>聚焦当下流行音乐，包括流行歌曲演唱、音乐剧片段表演、乐队现场演出等。通过流行音乐的感染力，拉近观众与舞台的距离，传递时尚的音乐潮流，激发职工的音乐热情。</w:t>
      </w:r>
    </w:p>
    <w:p w14:paraId="6A45FDAF">
      <w:pPr>
        <w:spacing w:line="580" w:lineRule="exact"/>
        <w:ind w:firstLine="440" w:firstLineChars="200"/>
        <w:rPr>
          <w:rFonts w:hint="default"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2、器乐演奏类</w:t>
      </w:r>
      <w:r>
        <w:rPr>
          <w:rFonts w:hint="eastAsia" w:ascii="宋体" w:hAnsi="宋体" w:eastAsia="宋体" w:cs="Times New Roman"/>
          <w:kern w:val="0"/>
          <w:sz w:val="22"/>
          <w:szCs w:val="22"/>
          <w:lang w:val="en-US" w:eastAsia="zh-CN" w:bidi="ar-SA"/>
        </w:rPr>
        <w:t>。</w:t>
      </w:r>
      <w:r>
        <w:rPr>
          <w:rFonts w:hint="default" w:ascii="宋体" w:hAnsi="宋体" w:eastAsia="宋体" w:cs="Times New Roman"/>
          <w:kern w:val="0"/>
          <w:sz w:val="22"/>
          <w:szCs w:val="22"/>
          <w:lang w:val="en-US" w:eastAsia="zh-CN" w:bidi="ar-SA"/>
        </w:rPr>
        <w:t>此类别</w:t>
      </w:r>
      <w:r>
        <w:rPr>
          <w:rFonts w:hint="eastAsia" w:ascii="宋体" w:hAnsi="宋体" w:eastAsia="宋体" w:cs="Times New Roman"/>
          <w:kern w:val="0"/>
          <w:sz w:val="22"/>
          <w:szCs w:val="22"/>
          <w:lang w:val="en-US" w:eastAsia="zh-CN" w:bidi="ar-SA"/>
        </w:rPr>
        <w:t>应</w:t>
      </w:r>
      <w:r>
        <w:rPr>
          <w:rFonts w:hint="default" w:ascii="宋体" w:hAnsi="宋体" w:eastAsia="宋体" w:cs="Times New Roman"/>
          <w:kern w:val="0"/>
          <w:sz w:val="22"/>
          <w:szCs w:val="22"/>
          <w:lang w:val="en-US" w:eastAsia="zh-CN" w:bidi="ar-SA"/>
        </w:rPr>
        <w:t>涵盖各种器乐独奏、合奏表演，包括古典乐器、民族乐器以及现代电子乐器等。器乐演奏类活动不仅展示乐器演奏的魅力，也传承和推广器乐文化，为职工带来高雅的艺术享受。</w:t>
      </w:r>
    </w:p>
    <w:p w14:paraId="13023FCD">
      <w:pPr>
        <w:spacing w:line="580" w:lineRule="exact"/>
        <w:ind w:firstLine="440" w:firstLineChars="200"/>
        <w:rPr>
          <w:rFonts w:hint="default"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3、行为艺术类</w:t>
      </w:r>
      <w:r>
        <w:rPr>
          <w:rFonts w:hint="eastAsia" w:ascii="宋体" w:hAnsi="宋体" w:eastAsia="宋体" w:cs="Times New Roman"/>
          <w:kern w:val="0"/>
          <w:sz w:val="22"/>
          <w:szCs w:val="22"/>
          <w:lang w:val="en-US" w:eastAsia="zh-CN" w:bidi="ar-SA"/>
        </w:rPr>
        <w:t>。</w:t>
      </w:r>
      <w:r>
        <w:rPr>
          <w:rFonts w:hint="default" w:ascii="宋体" w:hAnsi="宋体" w:eastAsia="宋体" w:cs="Times New Roman"/>
          <w:kern w:val="0"/>
          <w:sz w:val="22"/>
          <w:szCs w:val="22"/>
          <w:lang w:val="en-US" w:eastAsia="zh-CN" w:bidi="ar-SA"/>
        </w:rPr>
        <w:t>行为艺术类活动</w:t>
      </w:r>
      <w:r>
        <w:rPr>
          <w:rFonts w:hint="eastAsia" w:ascii="宋体" w:hAnsi="宋体" w:eastAsia="宋体" w:cs="Times New Roman"/>
          <w:kern w:val="0"/>
          <w:sz w:val="22"/>
          <w:szCs w:val="22"/>
          <w:lang w:val="en-US" w:eastAsia="zh-CN" w:bidi="ar-SA"/>
        </w:rPr>
        <w:t>需做到</w:t>
      </w:r>
      <w:r>
        <w:rPr>
          <w:rFonts w:hint="default" w:ascii="宋体" w:hAnsi="宋体" w:eastAsia="宋体" w:cs="Times New Roman"/>
          <w:kern w:val="0"/>
          <w:sz w:val="22"/>
          <w:szCs w:val="22"/>
          <w:lang w:val="en-US" w:eastAsia="zh-CN" w:bidi="ar-SA"/>
        </w:rPr>
        <w:t>探索和展示艺术与行为的关系，包括街头表演艺术、身体语言表达、互动装置艺术等。这些活动以其独特的形式和内容，挑战传统艺术界限，引发观众对艺术的新思考。</w:t>
      </w:r>
    </w:p>
    <w:p w14:paraId="7ACDFF58">
      <w:pPr>
        <w:spacing w:line="580" w:lineRule="exact"/>
        <w:ind w:firstLine="440" w:firstLineChars="200"/>
        <w:rPr>
          <w:rFonts w:hint="default" w:ascii="宋体" w:hAnsi="宋体" w:eastAsia="宋体" w:cs="Times New Roman"/>
          <w:kern w:val="0"/>
          <w:sz w:val="22"/>
          <w:szCs w:val="22"/>
          <w:lang w:val="en-US" w:eastAsia="zh-CN" w:bidi="ar-SA"/>
        </w:rPr>
      </w:pPr>
      <w:r>
        <w:rPr>
          <w:rFonts w:hint="default" w:ascii="宋体" w:hAnsi="宋体" w:eastAsia="宋体" w:cs="Times New Roman"/>
          <w:kern w:val="0"/>
          <w:sz w:val="22"/>
          <w:szCs w:val="22"/>
          <w:lang w:val="en-US" w:eastAsia="zh-CN" w:bidi="ar-SA"/>
        </w:rPr>
        <w:t>4、即兴喜剧类</w:t>
      </w:r>
      <w:r>
        <w:rPr>
          <w:rFonts w:hint="eastAsia" w:ascii="宋体" w:hAnsi="宋体" w:eastAsia="宋体" w:cs="Times New Roman"/>
          <w:kern w:val="0"/>
          <w:sz w:val="22"/>
          <w:szCs w:val="22"/>
          <w:lang w:val="en-US" w:eastAsia="zh-CN" w:bidi="ar-SA"/>
        </w:rPr>
        <w:t>。</w:t>
      </w:r>
      <w:r>
        <w:rPr>
          <w:rFonts w:hint="default" w:ascii="宋体" w:hAnsi="宋体" w:eastAsia="宋体" w:cs="Times New Roman"/>
          <w:kern w:val="0"/>
          <w:sz w:val="22"/>
          <w:szCs w:val="22"/>
          <w:lang w:val="en-US" w:eastAsia="zh-CN" w:bidi="ar-SA"/>
        </w:rPr>
        <w:t>此类活动以即兴表演为核心，通过喜剧演员的现场即兴创作，带给观众欢笑和惊喜。即兴喜剧类活动</w:t>
      </w:r>
      <w:r>
        <w:rPr>
          <w:rFonts w:hint="eastAsia" w:ascii="宋体" w:hAnsi="宋体" w:eastAsia="宋体" w:cs="Times New Roman"/>
          <w:kern w:val="0"/>
          <w:sz w:val="22"/>
          <w:szCs w:val="22"/>
          <w:lang w:val="en-US" w:eastAsia="zh-CN" w:bidi="ar-SA"/>
        </w:rPr>
        <w:t>对</w:t>
      </w:r>
      <w:r>
        <w:rPr>
          <w:rFonts w:hint="default" w:ascii="宋体" w:hAnsi="宋体" w:eastAsia="宋体" w:cs="Times New Roman"/>
          <w:kern w:val="0"/>
          <w:sz w:val="22"/>
          <w:szCs w:val="22"/>
          <w:lang w:val="en-US" w:eastAsia="zh-CN" w:bidi="ar-SA"/>
        </w:rPr>
        <w:t>演员的反应能力和创造力</w:t>
      </w:r>
      <w:r>
        <w:rPr>
          <w:rFonts w:hint="eastAsia" w:ascii="宋体" w:hAnsi="宋体" w:eastAsia="宋体" w:cs="Times New Roman"/>
          <w:kern w:val="0"/>
          <w:sz w:val="22"/>
          <w:szCs w:val="22"/>
          <w:lang w:val="en-US" w:eastAsia="zh-CN" w:bidi="ar-SA"/>
        </w:rPr>
        <w:t>要求较高</w:t>
      </w:r>
      <w:r>
        <w:rPr>
          <w:rFonts w:hint="default" w:ascii="宋体" w:hAnsi="宋体" w:eastAsia="宋体" w:cs="Times New Roman"/>
          <w:kern w:val="0"/>
          <w:sz w:val="22"/>
          <w:szCs w:val="22"/>
          <w:lang w:val="en-US" w:eastAsia="zh-CN" w:bidi="ar-SA"/>
        </w:rPr>
        <w:t>，为</w:t>
      </w:r>
      <w:r>
        <w:rPr>
          <w:rFonts w:hint="eastAsia" w:ascii="宋体" w:hAnsi="宋体" w:eastAsia="宋体" w:cs="Times New Roman"/>
          <w:kern w:val="0"/>
          <w:sz w:val="22"/>
          <w:szCs w:val="22"/>
          <w:lang w:val="en-US" w:eastAsia="zh-CN" w:bidi="ar-SA"/>
        </w:rPr>
        <w:t>职工</w:t>
      </w:r>
      <w:r>
        <w:rPr>
          <w:rFonts w:hint="default" w:ascii="宋体" w:hAnsi="宋体" w:eastAsia="宋体" w:cs="Times New Roman"/>
          <w:kern w:val="0"/>
          <w:sz w:val="22"/>
          <w:szCs w:val="22"/>
          <w:lang w:val="en-US" w:eastAsia="zh-CN" w:bidi="ar-SA"/>
        </w:rPr>
        <w:t>提供一个释放压力、开怀大笑的平台。</w:t>
      </w:r>
    </w:p>
    <w:p w14:paraId="66343CC6">
      <w:pPr>
        <w:spacing w:line="580" w:lineRule="exact"/>
        <w:ind w:firstLine="440" w:firstLineChars="200"/>
        <w:rPr>
          <w:rFonts w:hint="default" w:ascii="宋体" w:hAnsi="宋体" w:eastAsia="宋体" w:cs="Times New Roman"/>
          <w:kern w:val="0"/>
          <w:sz w:val="22"/>
          <w:szCs w:val="22"/>
          <w:lang w:val="en-US" w:eastAsia="zh-CN" w:bidi="ar-SA"/>
        </w:rPr>
      </w:pPr>
      <w:r>
        <w:rPr>
          <w:rFonts w:hint="eastAsia" w:ascii="宋体" w:hAnsi="宋体" w:eastAsia="宋体" w:cs="Times New Roman"/>
          <w:kern w:val="0"/>
          <w:sz w:val="22"/>
          <w:szCs w:val="22"/>
          <w:lang w:val="en-US" w:eastAsia="zh-CN" w:bidi="ar-SA"/>
        </w:rPr>
        <w:t>5、杂技魔术类。活动</w:t>
      </w:r>
      <w:r>
        <w:rPr>
          <w:rFonts w:hint="default" w:ascii="宋体" w:hAnsi="宋体" w:eastAsia="宋体" w:cs="Times New Roman"/>
          <w:kern w:val="0"/>
          <w:sz w:val="22"/>
          <w:szCs w:val="22"/>
          <w:lang w:val="en-US" w:eastAsia="zh-CN" w:bidi="ar-SA"/>
        </w:rPr>
        <w:t>将展示惊险刺激的杂技表演和神秘奇幻的魔术表演。展现</w:t>
      </w:r>
      <w:r>
        <w:rPr>
          <w:rFonts w:hint="eastAsia" w:ascii="宋体" w:hAnsi="宋体" w:eastAsia="宋体" w:cs="Times New Roman"/>
          <w:kern w:val="0"/>
          <w:sz w:val="22"/>
          <w:szCs w:val="22"/>
          <w:lang w:val="en-US" w:eastAsia="zh-CN" w:bidi="ar-SA"/>
        </w:rPr>
        <w:t>出</w:t>
      </w:r>
      <w:r>
        <w:rPr>
          <w:rFonts w:hint="default" w:ascii="宋体" w:hAnsi="宋体" w:eastAsia="宋体" w:cs="Times New Roman"/>
          <w:kern w:val="0"/>
          <w:sz w:val="22"/>
          <w:szCs w:val="22"/>
          <w:lang w:val="en-US" w:eastAsia="zh-CN" w:bidi="ar-SA"/>
        </w:rPr>
        <w:t>艺术家的高超技艺，同时也为职工带来视觉上的震撼。</w:t>
      </w:r>
    </w:p>
    <w:p w14:paraId="636C2CB2">
      <w:pPr>
        <w:spacing w:line="580" w:lineRule="exact"/>
        <w:ind w:firstLine="440" w:firstLineChars="200"/>
        <w:rPr>
          <w:rFonts w:hint="default" w:ascii="宋体" w:hAnsi="宋体" w:eastAsia="宋体" w:cs="Times New Roman"/>
          <w:kern w:val="0"/>
          <w:sz w:val="22"/>
          <w:szCs w:val="22"/>
          <w:lang w:val="en-US" w:eastAsia="zh-CN" w:bidi="ar-SA"/>
        </w:rPr>
      </w:pPr>
      <w:r>
        <w:rPr>
          <w:rFonts w:hint="eastAsia" w:ascii="宋体" w:hAnsi="宋体" w:eastAsia="宋体" w:cs="Times New Roman"/>
          <w:kern w:val="0"/>
          <w:sz w:val="22"/>
          <w:szCs w:val="22"/>
          <w:lang w:val="en-US" w:eastAsia="zh-CN" w:bidi="ar-SA"/>
        </w:rPr>
        <w:t>6</w:t>
      </w:r>
      <w:r>
        <w:rPr>
          <w:rFonts w:hint="default" w:ascii="宋体" w:hAnsi="宋体" w:eastAsia="宋体" w:cs="Times New Roman"/>
          <w:kern w:val="0"/>
          <w:sz w:val="22"/>
          <w:szCs w:val="22"/>
          <w:lang w:val="en-US" w:eastAsia="zh-CN" w:bidi="ar-SA"/>
        </w:rPr>
        <w:t>、综合艺术类</w:t>
      </w:r>
      <w:r>
        <w:rPr>
          <w:rFonts w:hint="eastAsia" w:ascii="宋体" w:hAnsi="宋体" w:eastAsia="宋体" w:cs="Times New Roman"/>
          <w:kern w:val="0"/>
          <w:sz w:val="22"/>
          <w:szCs w:val="22"/>
          <w:lang w:val="en-US" w:eastAsia="zh-CN" w:bidi="ar-SA"/>
        </w:rPr>
        <w:t>。</w:t>
      </w:r>
      <w:r>
        <w:rPr>
          <w:rFonts w:hint="default" w:ascii="宋体" w:hAnsi="宋体" w:eastAsia="宋体" w:cs="Times New Roman"/>
          <w:kern w:val="0"/>
          <w:sz w:val="22"/>
          <w:szCs w:val="22"/>
          <w:lang w:val="en-US" w:eastAsia="zh-CN" w:bidi="ar-SA"/>
        </w:rPr>
        <w:t>综合艺术类活动</w:t>
      </w:r>
      <w:r>
        <w:rPr>
          <w:rFonts w:hint="eastAsia" w:ascii="宋体" w:hAnsi="宋体" w:eastAsia="宋体" w:cs="Times New Roman"/>
          <w:kern w:val="0"/>
          <w:sz w:val="22"/>
          <w:szCs w:val="22"/>
          <w:lang w:val="en-US" w:eastAsia="zh-CN" w:bidi="ar-SA"/>
        </w:rPr>
        <w:t>需</w:t>
      </w:r>
      <w:r>
        <w:rPr>
          <w:rFonts w:hint="default" w:ascii="宋体" w:hAnsi="宋体" w:eastAsia="宋体" w:cs="Times New Roman"/>
          <w:kern w:val="0"/>
          <w:sz w:val="22"/>
          <w:szCs w:val="22"/>
          <w:lang w:val="en-US" w:eastAsia="zh-CN" w:bidi="ar-SA"/>
        </w:rPr>
        <w:t>融合多种艺术形式，如舞蹈、戏剧、杂技、魔术等，旨在打造多元化的艺术盛宴。这类活动不仅</w:t>
      </w:r>
      <w:r>
        <w:rPr>
          <w:rFonts w:hint="eastAsia" w:ascii="宋体" w:hAnsi="宋体" w:eastAsia="宋体" w:cs="Times New Roman"/>
          <w:kern w:val="0"/>
          <w:sz w:val="22"/>
          <w:szCs w:val="22"/>
          <w:lang w:val="en-US" w:eastAsia="zh-CN" w:bidi="ar-SA"/>
        </w:rPr>
        <w:t>要</w:t>
      </w:r>
      <w:r>
        <w:rPr>
          <w:rFonts w:hint="default" w:ascii="宋体" w:hAnsi="宋体" w:eastAsia="宋体" w:cs="Times New Roman"/>
          <w:kern w:val="0"/>
          <w:sz w:val="22"/>
          <w:szCs w:val="22"/>
          <w:lang w:val="en-US" w:eastAsia="zh-CN" w:bidi="ar-SA"/>
        </w:rPr>
        <w:t>展示艺术的多样性，</w:t>
      </w:r>
      <w:r>
        <w:rPr>
          <w:rFonts w:hint="eastAsia" w:ascii="宋体" w:hAnsi="宋体" w:eastAsia="宋体" w:cs="Times New Roman"/>
          <w:kern w:val="0"/>
          <w:sz w:val="22"/>
          <w:szCs w:val="22"/>
          <w:lang w:val="en-US" w:eastAsia="zh-CN" w:bidi="ar-SA"/>
        </w:rPr>
        <w:t>更重要是</w:t>
      </w:r>
      <w:r>
        <w:rPr>
          <w:rFonts w:hint="default" w:ascii="宋体" w:hAnsi="宋体" w:eastAsia="宋体" w:cs="Times New Roman"/>
          <w:kern w:val="0"/>
          <w:sz w:val="22"/>
          <w:szCs w:val="22"/>
          <w:lang w:val="en-US" w:eastAsia="zh-CN" w:bidi="ar-SA"/>
        </w:rPr>
        <w:t>为职工提供全方位的艺术体验，增强文化活动的吸引力。</w:t>
      </w:r>
    </w:p>
    <w:p w14:paraId="4110273C">
      <w:pPr>
        <w:spacing w:line="580" w:lineRule="exact"/>
        <w:rPr>
          <w:rFonts w:ascii="宋体" w:hAnsi="宋体" w:eastAsia="宋体" w:cs="Times New Roman"/>
          <w:b/>
          <w:kern w:val="0"/>
          <w:sz w:val="22"/>
          <w:szCs w:val="22"/>
        </w:rPr>
      </w:pPr>
      <w:r>
        <w:rPr>
          <w:rFonts w:hint="eastAsia" w:ascii="宋体" w:hAnsi="宋体" w:eastAsia="宋体" w:cs="Times New Roman"/>
          <w:b/>
          <w:kern w:val="0"/>
          <w:sz w:val="22"/>
          <w:szCs w:val="22"/>
          <w:lang w:eastAsia="zh-CN"/>
        </w:rPr>
        <w:t>（</w:t>
      </w:r>
      <w:r>
        <w:rPr>
          <w:rFonts w:hint="eastAsia" w:ascii="宋体" w:hAnsi="宋体" w:eastAsia="宋体" w:cs="Times New Roman"/>
          <w:b/>
          <w:kern w:val="0"/>
          <w:sz w:val="22"/>
          <w:szCs w:val="22"/>
          <w:lang w:val="en-US" w:eastAsia="zh-CN"/>
        </w:rPr>
        <w:t>二</w:t>
      </w:r>
      <w:r>
        <w:rPr>
          <w:rFonts w:hint="eastAsia" w:ascii="宋体" w:hAnsi="宋体" w:eastAsia="宋体" w:cs="Times New Roman"/>
          <w:b/>
          <w:kern w:val="0"/>
          <w:sz w:val="22"/>
          <w:szCs w:val="22"/>
          <w:lang w:eastAsia="zh-CN"/>
        </w:rPr>
        <w:t>）</w:t>
      </w:r>
      <w:r>
        <w:rPr>
          <w:rFonts w:ascii="宋体" w:hAnsi="宋体" w:eastAsia="宋体" w:cs="Times New Roman"/>
          <w:b/>
          <w:kern w:val="0"/>
          <w:sz w:val="22"/>
          <w:szCs w:val="22"/>
        </w:rPr>
        <w:t>活动服务要求</w:t>
      </w:r>
    </w:p>
    <w:p w14:paraId="5F4C7AF8">
      <w:pPr>
        <w:spacing w:line="580" w:lineRule="exact"/>
        <w:rPr>
          <w:rFonts w:ascii="宋体" w:hAnsi="宋体" w:eastAsia="宋体" w:cs="Times New Roman"/>
          <w:kern w:val="0"/>
          <w:sz w:val="22"/>
          <w:szCs w:val="22"/>
        </w:rPr>
      </w:pPr>
      <w:r>
        <w:rPr>
          <w:rFonts w:ascii="宋体" w:hAnsi="宋体" w:eastAsia="宋体" w:cs="Times New Roman"/>
          <w:kern w:val="0"/>
          <w:sz w:val="22"/>
          <w:szCs w:val="22"/>
        </w:rPr>
        <w:t>1</w:t>
      </w:r>
      <w:r>
        <w:rPr>
          <w:rFonts w:hint="eastAsia" w:ascii="宋体" w:hAnsi="宋体" w:eastAsia="宋体" w:cs="Times New Roman"/>
          <w:kern w:val="0"/>
          <w:sz w:val="22"/>
          <w:szCs w:val="22"/>
          <w:lang w:eastAsia="zh-CN"/>
        </w:rPr>
        <w:t>.</w:t>
      </w:r>
      <w:r>
        <w:rPr>
          <w:rFonts w:ascii="宋体" w:hAnsi="宋体" w:eastAsia="宋体" w:cs="Times New Roman"/>
          <w:kern w:val="0"/>
          <w:sz w:val="22"/>
          <w:szCs w:val="22"/>
        </w:rPr>
        <w:t>要求</w:t>
      </w:r>
      <w:r>
        <w:rPr>
          <w:rFonts w:hint="eastAsia" w:ascii="宋体" w:hAnsi="宋体" w:eastAsia="宋体" w:cs="Times New Roman"/>
          <w:kern w:val="0"/>
          <w:sz w:val="22"/>
          <w:szCs w:val="22"/>
          <w:lang w:eastAsia="zh-CN"/>
        </w:rPr>
        <w:t>承接商</w:t>
      </w:r>
      <w:r>
        <w:rPr>
          <w:rFonts w:ascii="宋体" w:hAnsi="宋体" w:eastAsia="宋体" w:cs="Times New Roman"/>
          <w:kern w:val="0"/>
          <w:sz w:val="22"/>
          <w:szCs w:val="22"/>
        </w:rPr>
        <w:t>根据活动内容完成</w:t>
      </w:r>
      <w:r>
        <w:rPr>
          <w:rFonts w:hint="eastAsia" w:ascii="宋体" w:hAnsi="宋体" w:eastAsia="宋体" w:cs="Times New Roman"/>
          <w:kern w:val="0"/>
          <w:sz w:val="22"/>
          <w:szCs w:val="22"/>
        </w:rPr>
        <w:t>活动现场</w:t>
      </w:r>
      <w:r>
        <w:rPr>
          <w:rFonts w:hint="eastAsia" w:ascii="宋体" w:hAnsi="宋体" w:eastAsia="宋体" w:cs="Times New Roman"/>
          <w:kern w:val="0"/>
          <w:sz w:val="22"/>
          <w:szCs w:val="22"/>
          <w:lang w:eastAsia="zh-CN"/>
        </w:rPr>
        <w:t>（</w:t>
      </w:r>
      <w:r>
        <w:rPr>
          <w:rFonts w:hint="eastAsia" w:ascii="宋体" w:hAnsi="宋体" w:eastAsia="宋体" w:cs="Times New Roman"/>
          <w:kern w:val="0"/>
          <w:sz w:val="22"/>
          <w:szCs w:val="22"/>
          <w:lang w:val="en-US" w:eastAsia="zh-CN"/>
        </w:rPr>
        <w:t>工人文化宫广场景观舞台）</w:t>
      </w:r>
      <w:r>
        <w:rPr>
          <w:rFonts w:hint="eastAsia" w:ascii="宋体" w:hAnsi="宋体" w:eastAsia="宋体" w:cs="Times New Roman"/>
          <w:kern w:val="0"/>
          <w:sz w:val="22"/>
          <w:szCs w:val="22"/>
        </w:rPr>
        <w:t>舞台、灯光、音响等</w:t>
      </w:r>
      <w:r>
        <w:rPr>
          <w:rFonts w:hint="eastAsia" w:ascii="宋体" w:hAnsi="宋体" w:eastAsia="宋体" w:cs="Times New Roman"/>
          <w:kern w:val="0"/>
          <w:sz w:val="22"/>
          <w:szCs w:val="22"/>
          <w:lang w:val="en-US" w:eastAsia="zh-CN"/>
        </w:rPr>
        <w:t>相关设备</w:t>
      </w:r>
      <w:r>
        <w:rPr>
          <w:rFonts w:hint="eastAsia" w:ascii="宋体" w:hAnsi="宋体" w:eastAsia="宋体" w:cs="Times New Roman"/>
          <w:kern w:val="0"/>
          <w:sz w:val="22"/>
          <w:szCs w:val="22"/>
        </w:rPr>
        <w:t>的</w:t>
      </w:r>
      <w:r>
        <w:rPr>
          <w:rFonts w:hint="eastAsia" w:ascii="宋体" w:hAnsi="宋体" w:eastAsia="宋体" w:cs="Times New Roman"/>
          <w:kern w:val="0"/>
          <w:sz w:val="22"/>
          <w:szCs w:val="22"/>
          <w:lang w:val="en-US" w:eastAsia="zh-CN"/>
        </w:rPr>
        <w:t>调试</w:t>
      </w:r>
      <w:r>
        <w:rPr>
          <w:rFonts w:hint="eastAsia" w:ascii="宋体" w:hAnsi="宋体" w:eastAsia="宋体" w:cs="Times New Roman"/>
          <w:kern w:val="0"/>
          <w:sz w:val="22"/>
          <w:szCs w:val="22"/>
        </w:rPr>
        <w:t xml:space="preserve">及操作工作。 </w:t>
      </w:r>
    </w:p>
    <w:p w14:paraId="31159689">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2</w:t>
      </w:r>
      <w:r>
        <w:rPr>
          <w:rFonts w:ascii="宋体" w:hAnsi="宋体" w:eastAsia="宋体" w:cs="Times New Roman"/>
          <w:kern w:val="0"/>
          <w:sz w:val="22"/>
          <w:szCs w:val="22"/>
        </w:rPr>
        <w:t>.</w:t>
      </w:r>
      <w:r>
        <w:rPr>
          <w:rFonts w:hint="eastAsia" w:ascii="宋体" w:hAnsi="宋体" w:eastAsia="宋体" w:cs="Times New Roman"/>
          <w:kern w:val="0"/>
          <w:sz w:val="22"/>
          <w:szCs w:val="22"/>
          <w:lang w:eastAsia="zh-CN"/>
        </w:rPr>
        <w:t>承接商</w:t>
      </w:r>
      <w:r>
        <w:rPr>
          <w:rFonts w:hint="eastAsia" w:ascii="宋体" w:hAnsi="宋体" w:eastAsia="宋体" w:cs="Times New Roman"/>
          <w:kern w:val="0"/>
          <w:sz w:val="22"/>
          <w:szCs w:val="22"/>
        </w:rPr>
        <w:t>配备齐全</w:t>
      </w:r>
      <w:r>
        <w:rPr>
          <w:rFonts w:hint="eastAsia" w:ascii="宋体" w:hAnsi="宋体" w:eastAsia="宋体" w:cs="Times New Roman"/>
          <w:kern w:val="0"/>
          <w:sz w:val="22"/>
          <w:szCs w:val="22"/>
          <w:lang w:val="en-US" w:eastAsia="zh-CN"/>
        </w:rPr>
        <w:t>每场活动</w:t>
      </w:r>
      <w:r>
        <w:rPr>
          <w:rFonts w:hint="eastAsia" w:ascii="宋体" w:hAnsi="宋体" w:eastAsia="宋体" w:cs="Times New Roman"/>
          <w:kern w:val="0"/>
          <w:sz w:val="22"/>
          <w:szCs w:val="22"/>
        </w:rPr>
        <w:t>所需的所有</w:t>
      </w:r>
      <w:r>
        <w:rPr>
          <w:rFonts w:hint="eastAsia" w:ascii="宋体" w:hAnsi="宋体" w:eastAsia="宋体" w:cs="Times New Roman"/>
          <w:kern w:val="0"/>
          <w:sz w:val="22"/>
          <w:szCs w:val="22"/>
          <w:lang w:val="en-US" w:eastAsia="zh-CN"/>
        </w:rPr>
        <w:t>演职人员</w:t>
      </w:r>
      <w:r>
        <w:rPr>
          <w:rFonts w:hint="eastAsia" w:ascii="宋体" w:hAnsi="宋体" w:eastAsia="宋体" w:cs="Times New Roman"/>
          <w:kern w:val="0"/>
          <w:sz w:val="22"/>
          <w:szCs w:val="22"/>
        </w:rPr>
        <w:t>。</w:t>
      </w:r>
    </w:p>
    <w:p w14:paraId="308FE50D">
      <w:pPr>
        <w:spacing w:line="580" w:lineRule="exact"/>
        <w:rPr>
          <w:rFonts w:hint="default" w:ascii="宋体" w:hAnsi="宋体" w:eastAsia="宋体" w:cs="Times New Roman"/>
          <w:b w:val="0"/>
          <w:bCs/>
          <w:kern w:val="0"/>
          <w:sz w:val="22"/>
          <w:szCs w:val="22"/>
          <w:lang w:val="en-US" w:eastAsia="zh-CN"/>
        </w:rPr>
      </w:pPr>
      <w:r>
        <w:rPr>
          <w:rFonts w:hint="eastAsia" w:ascii="宋体" w:hAnsi="宋体" w:eastAsia="宋体" w:cs="Times New Roman"/>
          <w:kern w:val="0"/>
          <w:sz w:val="22"/>
          <w:szCs w:val="22"/>
          <w:lang w:val="en-US" w:eastAsia="zh-CN"/>
        </w:rPr>
        <w:t>3.</w:t>
      </w:r>
      <w:r>
        <w:rPr>
          <w:rFonts w:hint="eastAsia" w:ascii="宋体" w:hAnsi="宋体" w:eastAsia="宋体" w:cs="Times New Roman"/>
          <w:kern w:val="0"/>
          <w:sz w:val="22"/>
          <w:szCs w:val="22"/>
          <w:lang w:eastAsia="zh-CN"/>
        </w:rPr>
        <w:t>承接商</w:t>
      </w:r>
      <w:r>
        <w:rPr>
          <w:rFonts w:ascii="宋体" w:hAnsi="宋体" w:eastAsia="宋体" w:cs="Times New Roman"/>
          <w:kern w:val="0"/>
          <w:sz w:val="22"/>
          <w:szCs w:val="22"/>
        </w:rPr>
        <w:t>须</w:t>
      </w:r>
      <w:r>
        <w:rPr>
          <w:rFonts w:hint="eastAsia" w:ascii="宋体" w:hAnsi="宋体" w:eastAsia="宋体" w:cs="Times New Roman"/>
          <w:kern w:val="0"/>
          <w:sz w:val="22"/>
          <w:szCs w:val="22"/>
          <w:lang w:val="en-US" w:eastAsia="zh-CN"/>
        </w:rPr>
        <w:t>策划好每场演出节目</w:t>
      </w:r>
      <w:r>
        <w:rPr>
          <w:rFonts w:hint="eastAsia" w:ascii="宋体" w:hAnsi="宋体" w:eastAsia="宋体" w:cs="Times New Roman"/>
          <w:kern w:val="0"/>
          <w:sz w:val="22"/>
          <w:szCs w:val="22"/>
        </w:rPr>
        <w:t>，安排好每一次</w:t>
      </w:r>
      <w:r>
        <w:rPr>
          <w:rFonts w:hint="eastAsia" w:ascii="宋体" w:hAnsi="宋体" w:eastAsia="宋体" w:cs="Times New Roman"/>
          <w:kern w:val="0"/>
          <w:sz w:val="22"/>
          <w:szCs w:val="22"/>
          <w:lang w:val="en-US" w:eastAsia="zh-CN"/>
        </w:rPr>
        <w:t>演出</w:t>
      </w:r>
      <w:r>
        <w:rPr>
          <w:rFonts w:hint="eastAsia" w:ascii="宋体" w:hAnsi="宋体" w:eastAsia="宋体" w:cs="Times New Roman"/>
          <w:kern w:val="0"/>
          <w:sz w:val="22"/>
          <w:szCs w:val="22"/>
        </w:rPr>
        <w:t>的具体事项和提供流程表，负责好全部活动现场流程的管控及执行工作等。</w:t>
      </w:r>
    </w:p>
    <w:p w14:paraId="2561ACE1">
      <w:pPr>
        <w:spacing w:line="580" w:lineRule="exact"/>
        <w:rPr>
          <w:rFonts w:ascii="宋体" w:hAnsi="宋体" w:eastAsia="宋体" w:cs="Times New Roman"/>
          <w:b/>
          <w:kern w:val="0"/>
          <w:sz w:val="22"/>
          <w:szCs w:val="22"/>
        </w:rPr>
      </w:pPr>
      <w:r>
        <w:rPr>
          <w:rFonts w:ascii="宋体" w:hAnsi="宋体" w:eastAsia="宋体" w:cs="Times New Roman"/>
          <w:b/>
          <w:kern w:val="0"/>
          <w:sz w:val="22"/>
          <w:szCs w:val="22"/>
        </w:rPr>
        <w:t>四</w:t>
      </w:r>
      <w:r>
        <w:rPr>
          <w:rFonts w:hint="eastAsia" w:ascii="宋体" w:hAnsi="宋体" w:eastAsia="宋体" w:cs="Times New Roman"/>
          <w:b/>
          <w:kern w:val="0"/>
          <w:sz w:val="22"/>
          <w:szCs w:val="22"/>
        </w:rPr>
        <w:t>、</w:t>
      </w:r>
      <w:r>
        <w:rPr>
          <w:rFonts w:ascii="宋体" w:hAnsi="宋体" w:eastAsia="宋体" w:cs="Times New Roman"/>
          <w:b/>
          <w:kern w:val="0"/>
          <w:sz w:val="22"/>
          <w:szCs w:val="22"/>
        </w:rPr>
        <w:t>整体实施要求</w:t>
      </w:r>
    </w:p>
    <w:p w14:paraId="38FBC473">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1</w:t>
      </w:r>
      <w:r>
        <w:rPr>
          <w:rFonts w:ascii="宋体" w:hAnsi="宋体" w:eastAsia="宋体" w:cs="Times New Roman"/>
          <w:kern w:val="0"/>
          <w:sz w:val="22"/>
          <w:szCs w:val="22"/>
        </w:rPr>
        <w:t>.</w:t>
      </w:r>
      <w:r>
        <w:rPr>
          <w:rFonts w:hint="eastAsia" w:ascii="宋体" w:hAnsi="宋体" w:eastAsia="宋体" w:cs="Times New Roman"/>
          <w:kern w:val="0"/>
          <w:sz w:val="22"/>
          <w:szCs w:val="22"/>
          <w:lang w:eastAsia="zh-CN"/>
        </w:rPr>
        <w:t>承接商</w:t>
      </w:r>
      <w:r>
        <w:rPr>
          <w:rFonts w:ascii="宋体" w:hAnsi="宋体" w:eastAsia="宋体" w:cs="Times New Roman"/>
          <w:kern w:val="0"/>
          <w:sz w:val="22"/>
          <w:szCs w:val="22"/>
        </w:rPr>
        <w:t>要熟悉</w:t>
      </w:r>
      <w:r>
        <w:rPr>
          <w:rFonts w:hint="eastAsia" w:ascii="宋体" w:hAnsi="宋体" w:eastAsia="宋体" w:cs="Times New Roman"/>
          <w:kern w:val="0"/>
          <w:sz w:val="22"/>
          <w:szCs w:val="22"/>
        </w:rPr>
        <w:t>每个活动的流程和节目表演的详细信息，对接好演出的舞台舞美、等工作。</w:t>
      </w:r>
    </w:p>
    <w:p w14:paraId="53F0550A">
      <w:pPr>
        <w:spacing w:line="580" w:lineRule="exact"/>
        <w:rPr>
          <w:rFonts w:ascii="宋体" w:hAnsi="宋体"/>
          <w:b/>
          <w:sz w:val="22"/>
          <w:szCs w:val="22"/>
          <w:u w:val="single"/>
        </w:rPr>
      </w:pPr>
      <w:r>
        <w:rPr>
          <w:rFonts w:hint="eastAsia" w:ascii="宋体" w:hAnsi="宋体"/>
          <w:b/>
          <w:sz w:val="22"/>
          <w:szCs w:val="22"/>
          <w:u w:val="single"/>
          <w:lang w:val="en-US" w:eastAsia="zh-CN"/>
        </w:rPr>
        <w:t>2</w:t>
      </w:r>
      <w:r>
        <w:rPr>
          <w:rFonts w:ascii="宋体" w:hAnsi="宋体"/>
          <w:b/>
          <w:sz w:val="22"/>
          <w:szCs w:val="22"/>
          <w:u w:val="single"/>
        </w:rPr>
        <w:t>.</w:t>
      </w:r>
      <w:r>
        <w:rPr>
          <w:rFonts w:hint="eastAsia" w:ascii="宋体" w:hAnsi="宋体"/>
          <w:b/>
          <w:sz w:val="22"/>
          <w:szCs w:val="22"/>
          <w:u w:val="single"/>
        </w:rPr>
        <w:t xml:space="preserve"> ★</w:t>
      </w:r>
      <w:r>
        <w:rPr>
          <w:rFonts w:hint="eastAsia" w:ascii="宋体" w:hAnsi="宋体"/>
          <w:b/>
          <w:sz w:val="22"/>
          <w:szCs w:val="22"/>
          <w:u w:val="single"/>
          <w:lang w:eastAsia="zh-CN"/>
        </w:rPr>
        <w:t>承接商</w:t>
      </w:r>
      <w:r>
        <w:rPr>
          <w:rFonts w:hint="eastAsia" w:ascii="宋体" w:hAnsi="宋体"/>
          <w:b/>
          <w:sz w:val="22"/>
          <w:szCs w:val="22"/>
          <w:u w:val="single"/>
        </w:rPr>
        <w:t>在项目实施过程中（包括但不限于活动执行过程中、舞台灯光音响的布置过程中等）发生意外事故，由</w:t>
      </w:r>
      <w:r>
        <w:rPr>
          <w:rFonts w:hint="eastAsia" w:ascii="宋体" w:hAnsi="宋体"/>
          <w:b/>
          <w:sz w:val="22"/>
          <w:szCs w:val="22"/>
          <w:u w:val="single"/>
          <w:lang w:eastAsia="zh-CN"/>
        </w:rPr>
        <w:t>承接商</w:t>
      </w:r>
      <w:r>
        <w:rPr>
          <w:rFonts w:hint="eastAsia" w:ascii="宋体" w:hAnsi="宋体"/>
          <w:b/>
          <w:sz w:val="22"/>
          <w:szCs w:val="22"/>
          <w:u w:val="single"/>
        </w:rPr>
        <w:t>承担一切责任。</w:t>
      </w:r>
    </w:p>
    <w:p w14:paraId="15AE914A">
      <w:pPr>
        <w:spacing w:line="580" w:lineRule="exact"/>
        <w:rPr>
          <w:rFonts w:ascii="宋体" w:hAnsi="宋体"/>
          <w:b/>
          <w:sz w:val="22"/>
          <w:szCs w:val="22"/>
          <w:u w:val="single"/>
        </w:rPr>
      </w:pPr>
      <w:r>
        <w:rPr>
          <w:rFonts w:hint="eastAsia" w:ascii="宋体" w:hAnsi="宋体"/>
          <w:b/>
          <w:sz w:val="22"/>
          <w:szCs w:val="22"/>
          <w:u w:val="single"/>
          <w:lang w:val="en-US" w:eastAsia="zh-CN"/>
        </w:rPr>
        <w:t>3</w:t>
      </w:r>
      <w:r>
        <w:rPr>
          <w:rFonts w:ascii="宋体" w:hAnsi="宋体"/>
          <w:b/>
          <w:sz w:val="22"/>
          <w:szCs w:val="22"/>
          <w:u w:val="single"/>
        </w:rPr>
        <w:t>.</w:t>
      </w:r>
      <w:r>
        <w:rPr>
          <w:rFonts w:hint="eastAsia" w:ascii="宋体" w:hAnsi="宋体" w:eastAsia="宋体" w:cs="Times New Roman"/>
          <w:kern w:val="0"/>
          <w:sz w:val="22"/>
          <w:szCs w:val="22"/>
          <w:u w:val="single"/>
        </w:rPr>
        <w:t xml:space="preserve"> </w:t>
      </w:r>
      <w:r>
        <w:rPr>
          <w:rFonts w:hint="eastAsia" w:ascii="宋体" w:hAnsi="宋体"/>
          <w:b/>
          <w:sz w:val="22"/>
          <w:szCs w:val="22"/>
          <w:u w:val="single"/>
        </w:rPr>
        <w:t>★由</w:t>
      </w:r>
      <w:r>
        <w:rPr>
          <w:rFonts w:hint="eastAsia" w:ascii="宋体" w:hAnsi="宋体"/>
          <w:b/>
          <w:sz w:val="22"/>
          <w:szCs w:val="22"/>
          <w:u w:val="single"/>
          <w:lang w:eastAsia="zh-CN"/>
        </w:rPr>
        <w:t>承接商</w:t>
      </w:r>
      <w:r>
        <w:rPr>
          <w:rFonts w:hint="eastAsia" w:ascii="宋体" w:hAnsi="宋体"/>
          <w:b/>
          <w:sz w:val="22"/>
          <w:szCs w:val="22"/>
          <w:u w:val="single"/>
        </w:rPr>
        <w:t>负责制作的每个活动现场背景及横幅须由采购人审核确认方可实施，设计成果应在演出前 10天提交采购人，采购人有权提出意见，</w:t>
      </w:r>
      <w:r>
        <w:rPr>
          <w:rFonts w:hint="eastAsia" w:ascii="宋体" w:hAnsi="宋体"/>
          <w:b/>
          <w:sz w:val="22"/>
          <w:szCs w:val="22"/>
          <w:u w:val="single"/>
          <w:lang w:eastAsia="zh-CN"/>
        </w:rPr>
        <w:t>承接商</w:t>
      </w:r>
      <w:r>
        <w:rPr>
          <w:rFonts w:hint="eastAsia" w:ascii="宋体" w:hAnsi="宋体"/>
          <w:b/>
          <w:sz w:val="22"/>
          <w:szCs w:val="22"/>
          <w:u w:val="single"/>
        </w:rPr>
        <w:t>应尊重并及时修改。设计成果著作权归采购人所有。</w:t>
      </w:r>
    </w:p>
    <w:p w14:paraId="645F31D1">
      <w:pPr>
        <w:spacing w:line="580" w:lineRule="exact"/>
        <w:rPr>
          <w:rFonts w:ascii="宋体" w:hAnsi="宋体"/>
          <w:b/>
          <w:sz w:val="22"/>
          <w:szCs w:val="22"/>
          <w:u w:val="single"/>
        </w:rPr>
      </w:pPr>
      <w:r>
        <w:rPr>
          <w:rFonts w:hint="eastAsia" w:ascii="宋体" w:hAnsi="宋体"/>
          <w:b/>
          <w:sz w:val="22"/>
          <w:szCs w:val="22"/>
          <w:u w:val="single"/>
          <w:lang w:val="en-US" w:eastAsia="zh-CN"/>
        </w:rPr>
        <w:t>4</w:t>
      </w:r>
      <w:r>
        <w:rPr>
          <w:rFonts w:ascii="宋体" w:hAnsi="宋体"/>
          <w:b/>
          <w:sz w:val="22"/>
          <w:szCs w:val="22"/>
          <w:u w:val="single"/>
        </w:rPr>
        <w:t>.</w:t>
      </w:r>
      <w:r>
        <w:rPr>
          <w:rFonts w:hint="eastAsia" w:ascii="宋体" w:hAnsi="宋体"/>
          <w:b/>
          <w:sz w:val="22"/>
          <w:szCs w:val="22"/>
          <w:u w:val="single"/>
        </w:rPr>
        <w:t>★因不可控因素需要临时调整每个活动的执行时间，须征得采购人同意后方可调整；如相关活动准备已经就绪，因天气原因导致无法进行，</w:t>
      </w:r>
      <w:r>
        <w:rPr>
          <w:rFonts w:hint="eastAsia" w:ascii="宋体" w:hAnsi="宋体"/>
          <w:b/>
          <w:sz w:val="22"/>
          <w:szCs w:val="22"/>
          <w:u w:val="single"/>
          <w:lang w:eastAsia="zh-CN"/>
        </w:rPr>
        <w:t>承接商</w:t>
      </w:r>
      <w:r>
        <w:rPr>
          <w:rFonts w:hint="eastAsia" w:ascii="宋体" w:hAnsi="宋体"/>
          <w:b/>
          <w:sz w:val="22"/>
          <w:szCs w:val="22"/>
          <w:u w:val="single"/>
        </w:rPr>
        <w:t>上报采购人征得同意后方可改期，事后</w:t>
      </w:r>
      <w:r>
        <w:rPr>
          <w:rFonts w:hint="eastAsia" w:ascii="宋体" w:hAnsi="宋体"/>
          <w:b/>
          <w:sz w:val="22"/>
          <w:szCs w:val="22"/>
          <w:u w:val="single"/>
          <w:lang w:eastAsia="zh-CN"/>
        </w:rPr>
        <w:t>承接商</w:t>
      </w:r>
      <w:r>
        <w:rPr>
          <w:rFonts w:hint="eastAsia" w:ascii="宋体" w:hAnsi="宋体"/>
          <w:b/>
          <w:sz w:val="22"/>
          <w:szCs w:val="22"/>
          <w:u w:val="single"/>
        </w:rPr>
        <w:t>须向采购人提供本次活动改期的情况说明。</w:t>
      </w:r>
    </w:p>
    <w:p w14:paraId="5527DC76">
      <w:pPr>
        <w:spacing w:line="580" w:lineRule="exact"/>
        <w:rPr>
          <w:rFonts w:ascii="宋体" w:hAnsi="宋体"/>
          <w:b/>
          <w:sz w:val="22"/>
          <w:szCs w:val="22"/>
          <w:u w:val="single"/>
        </w:rPr>
      </w:pPr>
      <w:r>
        <w:rPr>
          <w:rFonts w:hint="eastAsia" w:ascii="宋体" w:hAnsi="宋体"/>
          <w:b/>
          <w:sz w:val="22"/>
          <w:szCs w:val="22"/>
          <w:u w:val="single"/>
          <w:lang w:val="en-US" w:eastAsia="zh-CN"/>
        </w:rPr>
        <w:t>5</w:t>
      </w:r>
      <w:r>
        <w:rPr>
          <w:rFonts w:ascii="宋体" w:hAnsi="宋体"/>
          <w:b/>
          <w:sz w:val="22"/>
          <w:szCs w:val="22"/>
          <w:u w:val="single"/>
        </w:rPr>
        <w:t>.</w:t>
      </w:r>
      <w:r>
        <w:rPr>
          <w:rFonts w:hint="eastAsia" w:ascii="宋体" w:hAnsi="宋体" w:eastAsia="宋体" w:cs="Times New Roman"/>
          <w:kern w:val="0"/>
          <w:sz w:val="22"/>
          <w:szCs w:val="22"/>
          <w:u w:val="single"/>
        </w:rPr>
        <w:t xml:space="preserve"> </w:t>
      </w:r>
      <w:r>
        <w:rPr>
          <w:rFonts w:hint="eastAsia" w:ascii="宋体" w:hAnsi="宋体"/>
          <w:b/>
          <w:sz w:val="22"/>
          <w:szCs w:val="22"/>
          <w:u w:val="single"/>
        </w:rPr>
        <w:t>★</w:t>
      </w:r>
      <w:r>
        <w:rPr>
          <w:rFonts w:hint="eastAsia" w:ascii="宋体" w:hAnsi="宋体"/>
          <w:b/>
          <w:sz w:val="22"/>
          <w:szCs w:val="22"/>
          <w:u w:val="single"/>
          <w:lang w:eastAsia="zh-CN"/>
        </w:rPr>
        <w:t>承接商</w:t>
      </w:r>
      <w:r>
        <w:rPr>
          <w:rFonts w:hint="eastAsia" w:ascii="宋体" w:hAnsi="宋体"/>
          <w:b/>
          <w:sz w:val="22"/>
          <w:szCs w:val="22"/>
          <w:u w:val="single"/>
        </w:rPr>
        <w:t>违反合同的约定或在项目实施过程中存在处理不当或者遇到投诉情况，经采购人两次或以上书面要求整改，</w:t>
      </w:r>
      <w:r>
        <w:rPr>
          <w:rFonts w:hint="eastAsia" w:ascii="宋体" w:hAnsi="宋体"/>
          <w:b/>
          <w:sz w:val="22"/>
          <w:szCs w:val="22"/>
          <w:u w:val="single"/>
          <w:lang w:eastAsia="zh-CN"/>
        </w:rPr>
        <w:t>承接商</w:t>
      </w:r>
      <w:r>
        <w:rPr>
          <w:rFonts w:hint="eastAsia" w:ascii="宋体" w:hAnsi="宋体"/>
          <w:b/>
          <w:sz w:val="22"/>
          <w:szCs w:val="22"/>
          <w:u w:val="single"/>
        </w:rPr>
        <w:t>拒不整改或不能按采购人的要求进行整改的，视为严重违约。</w:t>
      </w:r>
    </w:p>
    <w:p w14:paraId="44212B65">
      <w:pPr>
        <w:spacing w:line="580" w:lineRule="exact"/>
        <w:rPr>
          <w:rFonts w:ascii="宋体" w:hAnsi="宋体" w:eastAsia="宋体" w:cs="Times New Roman"/>
          <w:b/>
          <w:kern w:val="0"/>
          <w:sz w:val="22"/>
          <w:szCs w:val="22"/>
        </w:rPr>
      </w:pPr>
      <w:r>
        <w:rPr>
          <w:rFonts w:hint="eastAsia" w:ascii="宋体" w:hAnsi="宋体" w:eastAsia="宋体" w:cs="Times New Roman"/>
          <w:b/>
          <w:kern w:val="0"/>
          <w:sz w:val="22"/>
          <w:szCs w:val="22"/>
        </w:rPr>
        <w:t>五、其他要求</w:t>
      </w:r>
    </w:p>
    <w:p w14:paraId="397887A5">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1</w:t>
      </w:r>
      <w:r>
        <w:rPr>
          <w:rFonts w:ascii="宋体" w:hAnsi="宋体" w:eastAsia="宋体" w:cs="Times New Roman"/>
          <w:kern w:val="0"/>
          <w:sz w:val="22"/>
          <w:szCs w:val="22"/>
        </w:rPr>
        <w:t>.</w:t>
      </w:r>
      <w:r>
        <w:rPr>
          <w:rFonts w:hint="eastAsia" w:ascii="宋体" w:hAnsi="宋体" w:eastAsia="宋体" w:cs="Times New Roman"/>
          <w:kern w:val="0"/>
          <w:sz w:val="22"/>
          <w:szCs w:val="22"/>
        </w:rPr>
        <w:t xml:space="preserve"> </w:t>
      </w:r>
      <w:r>
        <w:rPr>
          <w:rFonts w:hint="eastAsia" w:ascii="宋体" w:hAnsi="宋体" w:eastAsia="宋体" w:cs="Times New Roman"/>
          <w:kern w:val="0"/>
          <w:sz w:val="22"/>
          <w:szCs w:val="22"/>
          <w:lang w:eastAsia="zh-CN"/>
        </w:rPr>
        <w:t>承接商</w:t>
      </w:r>
      <w:r>
        <w:rPr>
          <w:rFonts w:hint="eastAsia" w:ascii="宋体" w:hAnsi="宋体" w:eastAsia="宋体" w:cs="Times New Roman"/>
          <w:kern w:val="0"/>
          <w:sz w:val="22"/>
          <w:szCs w:val="22"/>
        </w:rPr>
        <w:t>须有独立团队，能够制定详细的项目推进计划，负责</w:t>
      </w:r>
      <w:r>
        <w:rPr>
          <w:rFonts w:hint="eastAsia" w:ascii="宋体" w:hAnsi="宋体" w:eastAsia="宋体" w:cs="Times New Roman"/>
          <w:kern w:val="0"/>
          <w:sz w:val="22"/>
          <w:szCs w:val="22"/>
          <w:lang w:val="en-US" w:eastAsia="zh-CN"/>
        </w:rPr>
        <w:t>全部活动相关</w:t>
      </w:r>
      <w:r>
        <w:rPr>
          <w:rFonts w:hint="eastAsia" w:ascii="宋体" w:hAnsi="宋体" w:eastAsia="宋体" w:cs="Times New Roman"/>
          <w:kern w:val="0"/>
          <w:sz w:val="22"/>
          <w:szCs w:val="22"/>
        </w:rPr>
        <w:t>工作。</w:t>
      </w:r>
    </w:p>
    <w:p w14:paraId="692FF5B7">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2</w:t>
      </w:r>
      <w:r>
        <w:rPr>
          <w:rFonts w:ascii="宋体" w:hAnsi="宋体" w:eastAsia="宋体" w:cs="Times New Roman"/>
          <w:kern w:val="0"/>
          <w:sz w:val="22"/>
          <w:szCs w:val="22"/>
        </w:rPr>
        <w:t>.</w:t>
      </w:r>
      <w:r>
        <w:rPr>
          <w:rFonts w:hint="eastAsia" w:ascii="宋体" w:hAnsi="宋体" w:eastAsia="宋体" w:cs="Times New Roman"/>
          <w:kern w:val="0"/>
          <w:sz w:val="22"/>
          <w:szCs w:val="22"/>
        </w:rPr>
        <w:t xml:space="preserve"> 团队有固定的项目负责人和联系人，负责专项方案的策划、制定及组织实施</w:t>
      </w:r>
      <w:r>
        <w:rPr>
          <w:rFonts w:hint="eastAsia" w:ascii="宋体" w:hAnsi="宋体" w:eastAsia="宋体" w:cs="Times New Roman"/>
          <w:kern w:val="0"/>
          <w:sz w:val="22"/>
          <w:szCs w:val="22"/>
          <w:lang w:val="en-US" w:eastAsia="zh-CN"/>
        </w:rPr>
        <w:t>工作</w:t>
      </w:r>
      <w:r>
        <w:rPr>
          <w:rFonts w:hint="eastAsia" w:ascii="宋体" w:hAnsi="宋体" w:eastAsia="宋体" w:cs="Times New Roman"/>
          <w:kern w:val="0"/>
          <w:sz w:val="22"/>
          <w:szCs w:val="22"/>
        </w:rPr>
        <w:t>，保证活动的顺利开展。</w:t>
      </w:r>
    </w:p>
    <w:p w14:paraId="70A2ACEB">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3</w:t>
      </w:r>
      <w:r>
        <w:rPr>
          <w:rFonts w:ascii="宋体" w:hAnsi="宋体" w:eastAsia="宋体" w:cs="Times New Roman"/>
          <w:kern w:val="0"/>
          <w:sz w:val="22"/>
          <w:szCs w:val="22"/>
        </w:rPr>
        <w:t>.</w:t>
      </w:r>
      <w:r>
        <w:rPr>
          <w:rFonts w:hint="eastAsia" w:ascii="宋体" w:hAnsi="宋体" w:eastAsia="宋体" w:cs="Times New Roman"/>
          <w:kern w:val="0"/>
          <w:sz w:val="22"/>
          <w:szCs w:val="22"/>
        </w:rPr>
        <w:t xml:space="preserve"> 确保高效推进各项工作，达到预期效果， </w:t>
      </w:r>
      <w:r>
        <w:rPr>
          <w:rFonts w:hint="eastAsia" w:ascii="宋体" w:hAnsi="宋体" w:eastAsia="宋体" w:cs="Times New Roman"/>
          <w:kern w:val="0"/>
          <w:sz w:val="22"/>
          <w:szCs w:val="22"/>
          <w:lang w:val="en-US" w:eastAsia="zh-CN"/>
        </w:rPr>
        <w:t>11月中旬</w:t>
      </w:r>
      <w:r>
        <w:rPr>
          <w:rFonts w:hint="eastAsia" w:ascii="宋体" w:hAnsi="宋体" w:eastAsia="宋体" w:cs="Times New Roman"/>
          <w:kern w:val="0"/>
          <w:sz w:val="22"/>
          <w:szCs w:val="22"/>
        </w:rPr>
        <w:t>提供详细的整体策划方案，</w:t>
      </w:r>
      <w:r>
        <w:rPr>
          <w:rFonts w:hint="eastAsia" w:ascii="宋体" w:hAnsi="宋体" w:eastAsia="宋体" w:cs="Times New Roman"/>
          <w:kern w:val="0"/>
          <w:sz w:val="22"/>
          <w:szCs w:val="22"/>
          <w:lang w:val="en-US" w:eastAsia="zh-CN"/>
        </w:rPr>
        <w:t>确保</w:t>
      </w:r>
      <w:r>
        <w:rPr>
          <w:rFonts w:hint="eastAsia" w:ascii="宋体" w:hAnsi="宋体" w:eastAsia="宋体" w:cs="Times New Roman"/>
          <w:kern w:val="0"/>
          <w:sz w:val="22"/>
          <w:szCs w:val="22"/>
        </w:rPr>
        <w:t>稳步推进各项工作。</w:t>
      </w:r>
    </w:p>
    <w:p w14:paraId="6B0D2C14">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6</w:t>
      </w:r>
      <w:r>
        <w:rPr>
          <w:rFonts w:ascii="宋体" w:hAnsi="宋体" w:eastAsia="宋体" w:cs="Times New Roman"/>
          <w:kern w:val="0"/>
          <w:sz w:val="22"/>
          <w:szCs w:val="22"/>
        </w:rPr>
        <w:t>.</w:t>
      </w:r>
      <w:r>
        <w:rPr>
          <w:rFonts w:hint="eastAsia" w:ascii="宋体" w:hAnsi="宋体" w:eastAsia="宋体" w:cs="Times New Roman"/>
          <w:kern w:val="0"/>
          <w:sz w:val="22"/>
          <w:szCs w:val="22"/>
          <w:lang w:eastAsia="zh-CN"/>
        </w:rPr>
        <w:t>承接商</w:t>
      </w:r>
      <w:r>
        <w:rPr>
          <w:rFonts w:hint="eastAsia" w:ascii="宋体" w:hAnsi="宋体" w:eastAsia="宋体" w:cs="Times New Roman"/>
          <w:kern w:val="0"/>
          <w:sz w:val="22"/>
          <w:szCs w:val="22"/>
        </w:rPr>
        <w:t>在服务过程中，必须在采购人的指导下，不断完善和细化工作方案以符合活动目标，并且需充分考虑经费预算、场地条件等方面。</w:t>
      </w:r>
    </w:p>
    <w:p w14:paraId="15EBA776">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7</w:t>
      </w:r>
      <w:r>
        <w:rPr>
          <w:rFonts w:ascii="宋体" w:hAnsi="宋体" w:eastAsia="宋体" w:cs="Times New Roman"/>
          <w:kern w:val="0"/>
          <w:sz w:val="22"/>
          <w:szCs w:val="22"/>
        </w:rPr>
        <w:t>.</w:t>
      </w:r>
      <w:r>
        <w:rPr>
          <w:rFonts w:hint="eastAsia" w:ascii="宋体" w:hAnsi="宋体" w:eastAsia="宋体" w:cs="Times New Roman"/>
          <w:kern w:val="0"/>
          <w:sz w:val="22"/>
          <w:szCs w:val="22"/>
          <w:lang w:eastAsia="zh-CN"/>
        </w:rPr>
        <w:t>承接商</w:t>
      </w:r>
      <w:r>
        <w:rPr>
          <w:rFonts w:ascii="宋体" w:hAnsi="宋体" w:eastAsia="宋体" w:cs="Times New Roman"/>
          <w:kern w:val="0"/>
          <w:sz w:val="22"/>
          <w:szCs w:val="22"/>
        </w:rPr>
        <w:t>须</w:t>
      </w:r>
      <w:r>
        <w:rPr>
          <w:rFonts w:hint="eastAsia" w:ascii="宋体" w:hAnsi="宋体" w:eastAsia="宋体" w:cs="Times New Roman"/>
          <w:kern w:val="0"/>
          <w:sz w:val="22"/>
          <w:szCs w:val="22"/>
        </w:rPr>
        <w:t>承诺不将该活动中的文字和图像用于任何</w:t>
      </w:r>
      <w:r>
        <w:rPr>
          <w:rFonts w:hint="eastAsia" w:ascii="宋体" w:hAnsi="宋体" w:eastAsia="宋体" w:cs="Times New Roman"/>
          <w:kern w:val="0"/>
          <w:sz w:val="22"/>
          <w:szCs w:val="22"/>
          <w:lang w:eastAsia="zh-CN"/>
        </w:rPr>
        <w:t>营利</w:t>
      </w:r>
      <w:r>
        <w:rPr>
          <w:rFonts w:hint="eastAsia" w:ascii="宋体" w:hAnsi="宋体" w:eastAsia="宋体" w:cs="Times New Roman"/>
          <w:kern w:val="0"/>
          <w:sz w:val="22"/>
          <w:szCs w:val="22"/>
        </w:rPr>
        <w:t>用途，确保</w:t>
      </w:r>
      <w:r>
        <w:rPr>
          <w:rFonts w:hint="eastAsia" w:ascii="宋体" w:hAnsi="宋体" w:eastAsia="宋体" w:cs="Times New Roman"/>
          <w:kern w:val="0"/>
          <w:sz w:val="22"/>
          <w:szCs w:val="22"/>
          <w:lang w:val="en-US" w:eastAsia="zh-CN"/>
        </w:rPr>
        <w:t>演出</w:t>
      </w:r>
      <w:r>
        <w:rPr>
          <w:rFonts w:hint="eastAsia" w:ascii="宋体" w:hAnsi="宋体" w:eastAsia="宋体" w:cs="Times New Roman"/>
          <w:kern w:val="0"/>
          <w:sz w:val="22"/>
          <w:szCs w:val="22"/>
        </w:rPr>
        <w:t>活动</w:t>
      </w:r>
      <w:r>
        <w:rPr>
          <w:rFonts w:hint="eastAsia" w:ascii="宋体" w:hAnsi="宋体" w:eastAsia="宋体" w:cs="Times New Roman"/>
          <w:kern w:val="0"/>
          <w:sz w:val="22"/>
          <w:szCs w:val="22"/>
          <w:lang w:val="en-US" w:eastAsia="zh-CN"/>
        </w:rPr>
        <w:t>计</w:t>
      </w:r>
      <w:r>
        <w:rPr>
          <w:rFonts w:hint="eastAsia" w:ascii="宋体" w:hAnsi="宋体" w:eastAsia="宋体" w:cs="Times New Roman"/>
          <w:kern w:val="0"/>
          <w:sz w:val="22"/>
          <w:szCs w:val="22"/>
        </w:rPr>
        <w:t>符合相关法律规定。</w:t>
      </w:r>
    </w:p>
    <w:p w14:paraId="548AD588">
      <w:pPr>
        <w:spacing w:line="580" w:lineRule="exact"/>
        <w:rPr>
          <w:rFonts w:ascii="宋体" w:hAnsi="宋体" w:eastAsia="宋体" w:cs="Times New Roman"/>
          <w:b/>
          <w:kern w:val="0"/>
          <w:sz w:val="22"/>
          <w:szCs w:val="22"/>
        </w:rPr>
      </w:pPr>
      <w:r>
        <w:rPr>
          <w:rFonts w:ascii="宋体" w:hAnsi="宋体" w:eastAsia="宋体" w:cs="Times New Roman"/>
          <w:b/>
          <w:kern w:val="0"/>
          <w:sz w:val="22"/>
          <w:szCs w:val="22"/>
        </w:rPr>
        <w:t>六</w:t>
      </w:r>
      <w:r>
        <w:rPr>
          <w:rFonts w:hint="eastAsia" w:ascii="宋体" w:hAnsi="宋体" w:eastAsia="宋体" w:cs="Times New Roman"/>
          <w:b/>
          <w:kern w:val="0"/>
          <w:sz w:val="22"/>
          <w:szCs w:val="22"/>
        </w:rPr>
        <w:t>、</w:t>
      </w:r>
      <w:r>
        <w:rPr>
          <w:rFonts w:hint="eastAsia"/>
          <w:b/>
          <w:sz w:val="22"/>
          <w:szCs w:val="22"/>
        </w:rPr>
        <w:t>报价要求</w:t>
      </w:r>
    </w:p>
    <w:p w14:paraId="526840AF">
      <w:pPr>
        <w:spacing w:line="580" w:lineRule="exact"/>
        <w:ind w:firstLine="440" w:firstLineChars="200"/>
        <w:rPr>
          <w:rFonts w:ascii="宋体" w:hAnsi="宋体" w:eastAsia="宋体" w:cs="Times New Roman"/>
          <w:kern w:val="0"/>
          <w:sz w:val="22"/>
          <w:szCs w:val="22"/>
        </w:rPr>
      </w:pPr>
      <w:r>
        <w:rPr>
          <w:rFonts w:hint="eastAsia"/>
          <w:sz w:val="22"/>
          <w:szCs w:val="22"/>
        </w:rPr>
        <w:t>本项目以人民币为结算单位，实行合同总价包干方式，</w:t>
      </w:r>
      <w:r>
        <w:rPr>
          <w:rFonts w:hint="eastAsia"/>
          <w:sz w:val="22"/>
          <w:szCs w:val="22"/>
          <w:lang w:eastAsia="zh-CN"/>
        </w:rPr>
        <w:t>承接商</w:t>
      </w:r>
      <w:r>
        <w:rPr>
          <w:rFonts w:hint="eastAsia"/>
          <w:sz w:val="22"/>
          <w:szCs w:val="22"/>
        </w:rPr>
        <w:t>须对采购范围的全部内容进行报价。报价包括人工、技术交通等服务费及所有直接、间接费</w:t>
      </w:r>
      <w:r>
        <w:rPr>
          <w:rFonts w:hint="eastAsia"/>
          <w:sz w:val="22"/>
          <w:szCs w:val="22"/>
          <w:lang w:eastAsia="zh-CN"/>
        </w:rPr>
        <w:t>、</w:t>
      </w:r>
      <w:r>
        <w:rPr>
          <w:rFonts w:hint="eastAsia"/>
          <w:sz w:val="22"/>
          <w:szCs w:val="22"/>
        </w:rPr>
        <w:t>税金等所有费用。</w:t>
      </w:r>
    </w:p>
    <w:p w14:paraId="6B8F268D">
      <w:pPr>
        <w:pStyle w:val="7"/>
        <w:tabs>
          <w:tab w:val="left" w:pos="426"/>
          <w:tab w:val="left" w:pos="567"/>
        </w:tabs>
        <w:spacing w:line="580" w:lineRule="exact"/>
        <w:ind w:firstLine="0" w:firstLineChars="0"/>
        <w:rPr>
          <w:b/>
          <w:sz w:val="22"/>
          <w:szCs w:val="22"/>
        </w:rPr>
      </w:pPr>
      <w:r>
        <w:rPr>
          <w:rFonts w:hint="eastAsia"/>
          <w:b/>
          <w:sz w:val="22"/>
          <w:szCs w:val="22"/>
          <w:lang w:eastAsia="zh-CN"/>
        </w:rPr>
        <w:t>七</w:t>
      </w:r>
      <w:r>
        <w:rPr>
          <w:rFonts w:hint="eastAsia"/>
          <w:b/>
          <w:sz w:val="22"/>
          <w:szCs w:val="22"/>
        </w:rPr>
        <w:t>、服务期</w:t>
      </w:r>
    </w:p>
    <w:p w14:paraId="28B37CFA">
      <w:pPr>
        <w:spacing w:line="580" w:lineRule="exact"/>
        <w:rPr>
          <w:rFonts w:ascii="宋体" w:hAnsi="宋体" w:eastAsia="宋体" w:cs="Times New Roman"/>
          <w:kern w:val="0"/>
          <w:sz w:val="22"/>
          <w:szCs w:val="22"/>
        </w:rPr>
      </w:pPr>
      <w:r>
        <w:rPr>
          <w:rFonts w:hint="eastAsia" w:ascii="宋体" w:hAnsi="宋体" w:eastAsia="宋体" w:cs="Times New Roman"/>
          <w:kern w:val="0"/>
          <w:sz w:val="22"/>
          <w:szCs w:val="22"/>
        </w:rPr>
        <w:t>服务期：</w:t>
      </w:r>
      <w:r>
        <w:rPr>
          <w:rFonts w:hint="eastAsia" w:ascii="宋体" w:hAnsi="宋体"/>
          <w:sz w:val="22"/>
          <w:szCs w:val="22"/>
        </w:rPr>
        <w:t>合同签订之日起至服务完成且验收合格。</w:t>
      </w:r>
    </w:p>
    <w:p w14:paraId="313F0C05">
      <w:pPr>
        <w:pStyle w:val="7"/>
        <w:tabs>
          <w:tab w:val="left" w:pos="426"/>
          <w:tab w:val="left" w:pos="567"/>
        </w:tabs>
        <w:spacing w:line="580" w:lineRule="exact"/>
        <w:ind w:firstLine="0" w:firstLineChars="0"/>
        <w:rPr>
          <w:b/>
          <w:sz w:val="22"/>
          <w:szCs w:val="22"/>
        </w:rPr>
      </w:pPr>
      <w:r>
        <w:rPr>
          <w:rFonts w:hint="eastAsia"/>
          <w:b/>
          <w:sz w:val="22"/>
          <w:szCs w:val="22"/>
          <w:lang w:eastAsia="zh-CN"/>
        </w:rPr>
        <w:t>八</w:t>
      </w:r>
      <w:r>
        <w:rPr>
          <w:rFonts w:hint="eastAsia"/>
          <w:b/>
          <w:sz w:val="22"/>
          <w:szCs w:val="22"/>
        </w:rPr>
        <w:t>、付款方式</w:t>
      </w:r>
    </w:p>
    <w:p w14:paraId="587E939D">
      <w:pPr>
        <w:pStyle w:val="7"/>
        <w:tabs>
          <w:tab w:val="left" w:pos="426"/>
          <w:tab w:val="left" w:pos="567"/>
        </w:tabs>
        <w:spacing w:line="360" w:lineRule="auto"/>
        <w:ind w:firstLine="440"/>
        <w:rPr>
          <w:rFonts w:ascii="宋体" w:hAnsi="宋体"/>
          <w:sz w:val="22"/>
          <w:szCs w:val="22"/>
        </w:rPr>
      </w:pPr>
      <w:r>
        <w:rPr>
          <w:rFonts w:hint="eastAsia" w:ascii="宋体" w:hAnsi="宋体"/>
          <w:sz w:val="22"/>
          <w:szCs w:val="22"/>
        </w:rPr>
        <w:t>合同签订后，</w:t>
      </w:r>
      <w:r>
        <w:rPr>
          <w:rFonts w:hint="eastAsia" w:ascii="宋体" w:hAnsi="宋体"/>
          <w:sz w:val="22"/>
          <w:szCs w:val="22"/>
          <w:lang w:val="en-US" w:eastAsia="zh-CN"/>
        </w:rPr>
        <w:t>采购人以月付款的方式进行支付，</w:t>
      </w:r>
      <w:r>
        <w:rPr>
          <w:rFonts w:hint="eastAsia" w:ascii="宋体" w:hAnsi="宋体"/>
          <w:sz w:val="22"/>
          <w:szCs w:val="22"/>
        </w:rPr>
        <w:t>在完成</w:t>
      </w:r>
      <w:r>
        <w:rPr>
          <w:rFonts w:hint="eastAsia" w:ascii="宋体" w:hAnsi="宋体"/>
          <w:sz w:val="22"/>
          <w:szCs w:val="22"/>
          <w:lang w:val="en-US" w:eastAsia="zh-CN"/>
        </w:rPr>
        <w:t>本月</w:t>
      </w:r>
      <w:r>
        <w:rPr>
          <w:rFonts w:hint="eastAsia" w:ascii="宋体" w:hAnsi="宋体"/>
          <w:sz w:val="22"/>
          <w:szCs w:val="22"/>
        </w:rPr>
        <w:t>所有服务内容并验收合格后，</w:t>
      </w:r>
      <w:r>
        <w:rPr>
          <w:rFonts w:hint="eastAsia" w:ascii="宋体" w:hAnsi="宋体"/>
          <w:sz w:val="22"/>
          <w:szCs w:val="22"/>
          <w:lang w:eastAsia="zh-CN"/>
        </w:rPr>
        <w:t>承接商</w:t>
      </w:r>
      <w:r>
        <w:rPr>
          <w:rFonts w:hint="eastAsia" w:ascii="宋体" w:hAnsi="宋体"/>
          <w:sz w:val="22"/>
          <w:szCs w:val="22"/>
        </w:rPr>
        <w:t>向采购人开具等额有效的发票，采购人向</w:t>
      </w:r>
      <w:r>
        <w:rPr>
          <w:rFonts w:hint="eastAsia" w:ascii="宋体" w:hAnsi="宋体"/>
          <w:sz w:val="22"/>
          <w:szCs w:val="22"/>
          <w:lang w:eastAsia="zh-CN"/>
        </w:rPr>
        <w:t>承接商</w:t>
      </w:r>
      <w:r>
        <w:rPr>
          <w:rFonts w:hint="eastAsia" w:ascii="宋体" w:hAnsi="宋体"/>
          <w:sz w:val="22"/>
          <w:szCs w:val="22"/>
          <w:lang w:val="en-US" w:eastAsia="zh-CN"/>
        </w:rPr>
        <w:t>一次性付清所完成场次费用</w:t>
      </w:r>
      <w:r>
        <w:rPr>
          <w:rFonts w:hint="eastAsia" w:ascii="宋体" w:hAnsi="宋体"/>
          <w:sz w:val="22"/>
          <w:szCs w:val="22"/>
        </w:rPr>
        <w:t>。</w:t>
      </w:r>
    </w:p>
    <w:p w14:paraId="65FF4F36">
      <w:pPr>
        <w:spacing w:line="580" w:lineRule="exact"/>
        <w:rPr>
          <w:rFonts w:ascii="宋体" w:hAnsi="宋体" w:eastAsia="宋体" w:cs="Times New Roman"/>
          <w:kern w:val="0"/>
          <w:sz w:val="22"/>
          <w:szCs w:val="22"/>
        </w:rPr>
      </w:pPr>
      <w:r>
        <w:rPr>
          <w:rFonts w:hint="eastAsia" w:ascii="宋体" w:hAnsi="宋体"/>
          <w:b/>
          <w:sz w:val="22"/>
          <w:szCs w:val="22"/>
          <w:u w:val="single"/>
        </w:rPr>
        <w:t>注：★如因疫情原因，导致活动取消，扣除执行活动项目已使用的费用后，其余费用</w:t>
      </w:r>
      <w:r>
        <w:rPr>
          <w:rFonts w:hint="eastAsia" w:ascii="宋体" w:hAnsi="宋体"/>
          <w:b/>
          <w:sz w:val="22"/>
          <w:szCs w:val="22"/>
          <w:u w:val="single"/>
          <w:lang w:eastAsia="zh-CN"/>
        </w:rPr>
        <w:t>承接商</w:t>
      </w:r>
      <w:r>
        <w:rPr>
          <w:rFonts w:hint="eastAsia" w:ascii="宋体" w:hAnsi="宋体"/>
          <w:b/>
          <w:sz w:val="22"/>
          <w:szCs w:val="22"/>
          <w:u w:val="single"/>
        </w:rPr>
        <w:t>须无条件退还采购人，由此造成的损失由</w:t>
      </w:r>
      <w:r>
        <w:rPr>
          <w:rFonts w:hint="eastAsia" w:ascii="宋体" w:hAnsi="宋体"/>
          <w:b/>
          <w:sz w:val="22"/>
          <w:szCs w:val="22"/>
          <w:u w:val="single"/>
          <w:lang w:eastAsia="zh-CN"/>
        </w:rPr>
        <w:t>承接商</w:t>
      </w:r>
      <w:r>
        <w:rPr>
          <w:rFonts w:hint="eastAsia" w:ascii="宋体" w:hAnsi="宋体"/>
          <w:b/>
          <w:sz w:val="22"/>
          <w:szCs w:val="22"/>
          <w:u w:val="single"/>
        </w:rPr>
        <w:t>自行承担。</w:t>
      </w:r>
    </w:p>
    <w:p w14:paraId="6386F50D">
      <w:pPr>
        <w:pStyle w:val="7"/>
        <w:numPr>
          <w:numId w:val="0"/>
        </w:numPr>
        <w:tabs>
          <w:tab w:val="left" w:pos="426"/>
          <w:tab w:val="left" w:pos="567"/>
        </w:tabs>
        <w:spacing w:line="580" w:lineRule="exact"/>
        <w:rPr>
          <w:rFonts w:hint="eastAsia"/>
          <w:b/>
          <w:sz w:val="22"/>
          <w:szCs w:val="22"/>
        </w:rPr>
      </w:pPr>
      <w:r>
        <w:rPr>
          <w:rFonts w:hint="eastAsia"/>
          <w:b/>
          <w:sz w:val="22"/>
          <w:szCs w:val="22"/>
          <w:lang w:eastAsia="zh-CN"/>
        </w:rPr>
        <w:t>九、</w:t>
      </w:r>
      <w:r>
        <w:rPr>
          <w:rFonts w:hint="eastAsia"/>
          <w:b/>
          <w:sz w:val="22"/>
          <w:szCs w:val="22"/>
        </w:rPr>
        <w:t>服务质量考核</w:t>
      </w:r>
    </w:p>
    <w:p w14:paraId="7742C50D">
      <w:pPr>
        <w:pStyle w:val="7"/>
        <w:numPr>
          <w:ilvl w:val="0"/>
          <w:numId w:val="1"/>
        </w:numPr>
        <w:spacing w:line="580" w:lineRule="exact"/>
        <w:ind w:firstLine="0" w:firstLineChars="0"/>
        <w:rPr>
          <w:rFonts w:hint="eastAsia" w:ascii="宋体" w:hAnsi="宋体"/>
          <w:sz w:val="22"/>
          <w:szCs w:val="22"/>
          <w:lang w:val="en-US" w:eastAsia="zh-CN"/>
        </w:rPr>
      </w:pPr>
      <w:r>
        <w:rPr>
          <w:rFonts w:hint="eastAsia" w:ascii="宋体" w:hAnsi="宋体"/>
          <w:sz w:val="22"/>
          <w:szCs w:val="22"/>
        </w:rPr>
        <w:t>采购人对</w:t>
      </w:r>
      <w:r>
        <w:rPr>
          <w:rFonts w:hint="eastAsia" w:ascii="宋体" w:hAnsi="宋体"/>
          <w:sz w:val="22"/>
          <w:szCs w:val="22"/>
          <w:lang w:eastAsia="zh-CN"/>
        </w:rPr>
        <w:t>承接商</w:t>
      </w:r>
      <w:r>
        <w:rPr>
          <w:rFonts w:hint="eastAsia" w:ascii="宋体" w:hAnsi="宋体"/>
          <w:sz w:val="22"/>
          <w:szCs w:val="22"/>
        </w:rPr>
        <w:t>每个活动项目执行情况</w:t>
      </w:r>
      <w:r>
        <w:rPr>
          <w:rFonts w:hint="eastAsia" w:ascii="宋体" w:hAnsi="宋体"/>
          <w:sz w:val="22"/>
          <w:szCs w:val="22"/>
          <w:lang w:val="en-US" w:eastAsia="zh-CN"/>
        </w:rPr>
        <w:t>进行验收，验收内容如下：</w:t>
      </w:r>
    </w:p>
    <w:p w14:paraId="202D9F88">
      <w:pPr>
        <w:pStyle w:val="7"/>
        <w:numPr>
          <w:ilvl w:val="0"/>
          <w:numId w:val="0"/>
        </w:numPr>
        <w:spacing w:line="580" w:lineRule="exact"/>
        <w:rPr>
          <w:rFonts w:hint="default" w:ascii="宋体" w:hAnsi="宋体"/>
          <w:sz w:val="22"/>
          <w:szCs w:val="22"/>
          <w:lang w:val="en-US" w:eastAsia="zh-CN"/>
        </w:rPr>
      </w:pPr>
    </w:p>
    <w:tbl>
      <w:tblPr>
        <w:tblStyle w:val="5"/>
        <w:tblW w:w="575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8"/>
        <w:gridCol w:w="1215"/>
        <w:gridCol w:w="4308"/>
        <w:gridCol w:w="683"/>
        <w:gridCol w:w="2852"/>
      </w:tblGrid>
      <w:tr w14:paraId="59E38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386" w:type="pct"/>
            <w:vAlign w:val="center"/>
          </w:tcPr>
          <w:p w14:paraId="24FC701B">
            <w:pPr>
              <w:pStyle w:val="7"/>
              <w:spacing w:line="360" w:lineRule="auto"/>
              <w:ind w:firstLine="0" w:firstLineChars="0"/>
              <w:jc w:val="center"/>
              <w:rPr>
                <w:rFonts w:ascii="宋体" w:hAnsi="宋体"/>
                <w:b/>
                <w:spacing w:val="-4"/>
                <w:sz w:val="22"/>
                <w:szCs w:val="22"/>
              </w:rPr>
            </w:pPr>
          </w:p>
        </w:tc>
        <w:tc>
          <w:tcPr>
            <w:tcW w:w="619" w:type="pct"/>
            <w:vAlign w:val="center"/>
          </w:tcPr>
          <w:p w14:paraId="040D1ACD">
            <w:pPr>
              <w:pStyle w:val="7"/>
              <w:spacing w:line="360" w:lineRule="auto"/>
              <w:ind w:firstLine="0" w:firstLineChars="0"/>
              <w:jc w:val="center"/>
              <w:rPr>
                <w:rFonts w:ascii="宋体" w:hAnsi="宋体"/>
                <w:b/>
                <w:spacing w:val="-4"/>
                <w:sz w:val="22"/>
                <w:szCs w:val="22"/>
              </w:rPr>
            </w:pPr>
            <w:r>
              <w:rPr>
                <w:rFonts w:hint="eastAsia" w:ascii="宋体" w:hAnsi="宋体"/>
                <w:b/>
                <w:spacing w:val="-4"/>
                <w:sz w:val="22"/>
                <w:szCs w:val="22"/>
              </w:rPr>
              <w:t>考核内容</w:t>
            </w:r>
          </w:p>
        </w:tc>
        <w:tc>
          <w:tcPr>
            <w:tcW w:w="2194" w:type="pct"/>
            <w:vAlign w:val="center"/>
          </w:tcPr>
          <w:p w14:paraId="639CF2A9">
            <w:pPr>
              <w:pStyle w:val="7"/>
              <w:spacing w:line="360" w:lineRule="auto"/>
              <w:ind w:firstLine="0" w:firstLineChars="0"/>
              <w:jc w:val="center"/>
              <w:rPr>
                <w:rFonts w:ascii="宋体" w:hAnsi="宋体"/>
                <w:b/>
                <w:spacing w:val="-4"/>
                <w:sz w:val="22"/>
                <w:szCs w:val="22"/>
              </w:rPr>
            </w:pPr>
            <w:r>
              <w:rPr>
                <w:rFonts w:hint="eastAsia" w:ascii="宋体" w:hAnsi="宋体"/>
                <w:b/>
                <w:spacing w:val="-4"/>
                <w:sz w:val="22"/>
                <w:szCs w:val="22"/>
              </w:rPr>
              <w:t>考核要求</w:t>
            </w:r>
          </w:p>
        </w:tc>
        <w:tc>
          <w:tcPr>
            <w:tcW w:w="348" w:type="pct"/>
            <w:vAlign w:val="center"/>
          </w:tcPr>
          <w:p w14:paraId="56C89375">
            <w:pPr>
              <w:pStyle w:val="7"/>
              <w:spacing w:line="360" w:lineRule="auto"/>
              <w:ind w:firstLine="0" w:firstLineChars="0"/>
              <w:jc w:val="center"/>
              <w:rPr>
                <w:rFonts w:ascii="宋体" w:hAnsi="宋体"/>
                <w:b/>
                <w:spacing w:val="-4"/>
                <w:sz w:val="22"/>
                <w:szCs w:val="22"/>
              </w:rPr>
            </w:pPr>
            <w:r>
              <w:rPr>
                <w:rFonts w:hint="eastAsia" w:ascii="宋体" w:hAnsi="宋体"/>
                <w:b/>
                <w:spacing w:val="-4"/>
                <w:sz w:val="22"/>
                <w:szCs w:val="22"/>
              </w:rPr>
              <w:t>分值</w:t>
            </w:r>
          </w:p>
        </w:tc>
        <w:tc>
          <w:tcPr>
            <w:tcW w:w="1452" w:type="pct"/>
            <w:vAlign w:val="center"/>
          </w:tcPr>
          <w:p w14:paraId="3388691C">
            <w:pPr>
              <w:pStyle w:val="7"/>
              <w:spacing w:line="360" w:lineRule="auto"/>
              <w:ind w:firstLine="0" w:firstLineChars="0"/>
              <w:jc w:val="center"/>
              <w:rPr>
                <w:rFonts w:ascii="宋体" w:hAnsi="宋体"/>
                <w:b/>
                <w:spacing w:val="-4"/>
                <w:sz w:val="22"/>
                <w:szCs w:val="22"/>
              </w:rPr>
            </w:pPr>
            <w:r>
              <w:rPr>
                <w:rFonts w:hint="eastAsia" w:ascii="宋体" w:hAnsi="宋体"/>
                <w:b/>
                <w:spacing w:val="-4"/>
                <w:sz w:val="22"/>
                <w:szCs w:val="22"/>
              </w:rPr>
              <w:t>评分标准</w:t>
            </w:r>
          </w:p>
        </w:tc>
      </w:tr>
      <w:tr w14:paraId="058B6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jc w:val="center"/>
        </w:trPr>
        <w:tc>
          <w:tcPr>
            <w:tcW w:w="386" w:type="pct"/>
            <w:tcBorders>
              <w:bottom w:val="single" w:color="auto" w:sz="4" w:space="0"/>
            </w:tcBorders>
            <w:vAlign w:val="center"/>
          </w:tcPr>
          <w:p w14:paraId="10CEB869">
            <w:pPr>
              <w:spacing w:line="360" w:lineRule="auto"/>
              <w:jc w:val="center"/>
              <w:rPr>
                <w:rFonts w:ascii="宋体" w:hAnsi="宋体"/>
                <w:spacing w:val="-4"/>
                <w:sz w:val="22"/>
                <w:szCs w:val="22"/>
              </w:rPr>
            </w:pPr>
            <w:r>
              <w:rPr>
                <w:rFonts w:hint="eastAsia" w:ascii="宋体" w:hAnsi="宋体"/>
                <w:spacing w:val="-4"/>
                <w:sz w:val="22"/>
                <w:szCs w:val="22"/>
              </w:rPr>
              <w:t>1</w:t>
            </w:r>
          </w:p>
        </w:tc>
        <w:tc>
          <w:tcPr>
            <w:tcW w:w="619" w:type="pct"/>
            <w:tcBorders>
              <w:bottom w:val="single" w:color="auto" w:sz="4" w:space="0"/>
            </w:tcBorders>
            <w:vAlign w:val="center"/>
          </w:tcPr>
          <w:p w14:paraId="4D51CCD2">
            <w:pPr>
              <w:spacing w:line="360" w:lineRule="auto"/>
              <w:jc w:val="center"/>
              <w:rPr>
                <w:rFonts w:ascii="宋体" w:hAnsi="宋体"/>
                <w:spacing w:val="-4"/>
                <w:sz w:val="22"/>
                <w:szCs w:val="22"/>
              </w:rPr>
            </w:pPr>
            <w:r>
              <w:rPr>
                <w:rFonts w:hint="eastAsia" w:ascii="宋体" w:hAnsi="宋体"/>
                <w:spacing w:val="-4"/>
                <w:sz w:val="22"/>
                <w:szCs w:val="22"/>
              </w:rPr>
              <w:t>每个活动实施情况</w:t>
            </w:r>
          </w:p>
        </w:tc>
        <w:tc>
          <w:tcPr>
            <w:tcW w:w="2194" w:type="pct"/>
            <w:vAlign w:val="center"/>
          </w:tcPr>
          <w:p w14:paraId="4CDFABE3">
            <w:pPr>
              <w:spacing w:line="360" w:lineRule="auto"/>
              <w:rPr>
                <w:rFonts w:ascii="宋体" w:hAnsi="宋体" w:cs="宋体"/>
                <w:b/>
                <w:snapToGrid w:val="0"/>
                <w:kern w:val="0"/>
                <w:sz w:val="22"/>
                <w:szCs w:val="22"/>
              </w:rPr>
            </w:pPr>
            <w:r>
              <w:rPr>
                <w:rFonts w:ascii="宋体" w:hAnsi="宋体" w:cs="宋体"/>
                <w:b/>
                <w:snapToGrid w:val="0"/>
                <w:kern w:val="0"/>
                <w:sz w:val="22"/>
                <w:szCs w:val="22"/>
              </w:rPr>
              <w:t>每个活动实施情况</w:t>
            </w:r>
          </w:p>
          <w:p w14:paraId="7DBA19B5">
            <w:pPr>
              <w:spacing w:line="360" w:lineRule="auto"/>
              <w:jc w:val="left"/>
              <w:rPr>
                <w:rFonts w:hint="eastAsia" w:ascii="宋体" w:hAnsi="宋体" w:eastAsiaTheme="minorEastAsia"/>
                <w:spacing w:val="-4"/>
                <w:sz w:val="22"/>
                <w:szCs w:val="22"/>
                <w:lang w:eastAsia="zh-CN"/>
              </w:rPr>
            </w:pPr>
            <w:r>
              <w:rPr>
                <w:rFonts w:hint="eastAsia" w:ascii="宋体" w:hAnsi="宋体" w:cs="宋体"/>
                <w:snapToGrid w:val="0"/>
                <w:kern w:val="0"/>
                <w:sz w:val="22"/>
                <w:szCs w:val="22"/>
              </w:rPr>
              <w:t>具有项目内部管理流程，定期对项目的实施情况及实施质量进行内部监测</w:t>
            </w:r>
          </w:p>
        </w:tc>
        <w:tc>
          <w:tcPr>
            <w:tcW w:w="348" w:type="pct"/>
            <w:vAlign w:val="center"/>
          </w:tcPr>
          <w:p w14:paraId="16C24718">
            <w:pPr>
              <w:spacing w:line="360" w:lineRule="auto"/>
              <w:jc w:val="center"/>
              <w:rPr>
                <w:rFonts w:ascii="宋体" w:hAnsi="宋体"/>
                <w:spacing w:val="-4"/>
                <w:sz w:val="22"/>
                <w:szCs w:val="22"/>
              </w:rPr>
            </w:pPr>
            <w:r>
              <w:rPr>
                <w:rFonts w:ascii="宋体" w:hAnsi="宋体"/>
                <w:spacing w:val="-4"/>
                <w:sz w:val="22"/>
                <w:szCs w:val="22"/>
              </w:rPr>
              <w:t>10</w:t>
            </w:r>
            <w:r>
              <w:rPr>
                <w:rFonts w:hint="eastAsia" w:ascii="宋体" w:hAnsi="宋体"/>
                <w:spacing w:val="-4"/>
                <w:sz w:val="22"/>
                <w:szCs w:val="22"/>
              </w:rPr>
              <w:t>分</w:t>
            </w:r>
          </w:p>
        </w:tc>
        <w:tc>
          <w:tcPr>
            <w:tcW w:w="1452" w:type="pct"/>
            <w:vAlign w:val="center"/>
          </w:tcPr>
          <w:p w14:paraId="32D81FA4">
            <w:pPr>
              <w:spacing w:line="360" w:lineRule="auto"/>
              <w:jc w:val="left"/>
              <w:rPr>
                <w:rFonts w:hint="default" w:ascii="宋体" w:hAnsi="宋体" w:eastAsiaTheme="minorEastAsia"/>
                <w:spacing w:val="-4"/>
                <w:sz w:val="22"/>
                <w:szCs w:val="22"/>
                <w:lang w:val="en-US" w:eastAsia="zh-CN"/>
              </w:rPr>
            </w:pPr>
            <w:r>
              <w:rPr>
                <w:rFonts w:hint="eastAsia" w:ascii="宋体" w:hAnsi="宋体" w:cs="宋体"/>
                <w:snapToGrid w:val="0"/>
                <w:kern w:val="0"/>
                <w:sz w:val="22"/>
                <w:szCs w:val="22"/>
              </w:rPr>
              <w:t>项目内部管理、人员</w:t>
            </w:r>
            <w:r>
              <w:rPr>
                <w:rFonts w:ascii="宋体" w:hAnsi="宋体" w:cs="宋体"/>
                <w:snapToGrid w:val="0"/>
                <w:kern w:val="0"/>
                <w:sz w:val="22"/>
                <w:szCs w:val="22"/>
              </w:rPr>
              <w:t>安排</w:t>
            </w:r>
            <w:r>
              <w:rPr>
                <w:rFonts w:hint="eastAsia" w:ascii="宋体" w:hAnsi="宋体" w:cs="宋体"/>
                <w:snapToGrid w:val="0"/>
                <w:kern w:val="0"/>
                <w:sz w:val="22"/>
                <w:szCs w:val="22"/>
              </w:rPr>
              <w:t>、活动具体流程及过程记录。组织</w:t>
            </w:r>
            <w:r>
              <w:rPr>
                <w:rFonts w:hint="eastAsia" w:ascii="宋体" w:hAnsi="宋体" w:cs="宋体"/>
                <w:snapToGrid w:val="0"/>
                <w:kern w:val="0"/>
                <w:sz w:val="22"/>
                <w:szCs w:val="22"/>
                <w:lang w:val="en-US" w:eastAsia="zh-CN"/>
              </w:rPr>
              <w:t>工作流程细则是</w:t>
            </w:r>
            <w:r>
              <w:rPr>
                <w:rFonts w:ascii="宋体" w:hAnsi="宋体" w:cs="宋体"/>
                <w:snapToGrid w:val="0"/>
                <w:kern w:val="0"/>
                <w:sz w:val="22"/>
                <w:szCs w:val="22"/>
              </w:rPr>
              <w:t>否清晰、有条理</w:t>
            </w:r>
            <w:r>
              <w:rPr>
                <w:rFonts w:hint="eastAsia" w:ascii="宋体" w:hAnsi="宋体" w:cs="宋体"/>
                <w:snapToGrid w:val="0"/>
                <w:kern w:val="0"/>
                <w:sz w:val="22"/>
                <w:szCs w:val="22"/>
              </w:rPr>
              <w:t>。</w:t>
            </w:r>
          </w:p>
        </w:tc>
      </w:tr>
      <w:tr w14:paraId="25E5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9" w:hRule="atLeast"/>
          <w:jc w:val="center"/>
        </w:trPr>
        <w:tc>
          <w:tcPr>
            <w:tcW w:w="386" w:type="pct"/>
            <w:vAlign w:val="center"/>
          </w:tcPr>
          <w:p w14:paraId="7CB24371">
            <w:pPr>
              <w:spacing w:line="360" w:lineRule="auto"/>
              <w:jc w:val="center"/>
              <w:rPr>
                <w:rFonts w:ascii="宋体" w:hAnsi="宋体"/>
                <w:spacing w:val="-4"/>
                <w:sz w:val="22"/>
                <w:szCs w:val="22"/>
              </w:rPr>
            </w:pPr>
            <w:r>
              <w:rPr>
                <w:rFonts w:hint="eastAsia" w:ascii="宋体" w:hAnsi="宋体"/>
                <w:spacing w:val="-4"/>
                <w:sz w:val="22"/>
                <w:szCs w:val="22"/>
              </w:rPr>
              <w:t>2</w:t>
            </w:r>
          </w:p>
        </w:tc>
        <w:tc>
          <w:tcPr>
            <w:tcW w:w="619" w:type="pct"/>
            <w:tcBorders>
              <w:top w:val="single" w:color="auto" w:sz="4" w:space="0"/>
            </w:tcBorders>
            <w:vAlign w:val="center"/>
          </w:tcPr>
          <w:p w14:paraId="4911DC90">
            <w:pPr>
              <w:spacing w:line="360" w:lineRule="auto"/>
              <w:jc w:val="center"/>
              <w:rPr>
                <w:rFonts w:ascii="宋体" w:hAnsi="宋体"/>
                <w:spacing w:val="-4"/>
                <w:sz w:val="22"/>
                <w:szCs w:val="22"/>
              </w:rPr>
            </w:pPr>
            <w:r>
              <w:rPr>
                <w:rFonts w:hint="eastAsia" w:ascii="宋体" w:hAnsi="宋体"/>
                <w:spacing w:val="-4"/>
                <w:sz w:val="22"/>
                <w:szCs w:val="22"/>
              </w:rPr>
              <w:t>项目团队管理</w:t>
            </w:r>
          </w:p>
        </w:tc>
        <w:tc>
          <w:tcPr>
            <w:tcW w:w="2194" w:type="pct"/>
            <w:vAlign w:val="center"/>
          </w:tcPr>
          <w:p w14:paraId="48F2F62F">
            <w:pPr>
              <w:tabs>
                <w:tab w:val="left" w:pos="504"/>
              </w:tabs>
              <w:kinsoku w:val="0"/>
              <w:autoSpaceDE w:val="0"/>
              <w:autoSpaceDN w:val="0"/>
              <w:adjustRightInd w:val="0"/>
              <w:snapToGrid w:val="0"/>
              <w:jc w:val="left"/>
              <w:textAlignment w:val="baseline"/>
              <w:rPr>
                <w:rFonts w:ascii="宋体" w:hAnsi="宋体" w:cs="宋体"/>
                <w:b/>
                <w:bCs/>
                <w:snapToGrid w:val="0"/>
                <w:kern w:val="0"/>
                <w:sz w:val="22"/>
                <w:szCs w:val="22"/>
              </w:rPr>
            </w:pPr>
            <w:r>
              <w:rPr>
                <w:rFonts w:hint="eastAsia" w:ascii="宋体" w:hAnsi="宋体" w:cs="宋体"/>
                <w:b/>
                <w:bCs/>
                <w:snapToGrid w:val="0"/>
                <w:kern w:val="0"/>
                <w:sz w:val="22"/>
                <w:szCs w:val="22"/>
              </w:rPr>
              <w:t>项目团队资质及专业支持</w:t>
            </w:r>
          </w:p>
          <w:p w14:paraId="34006CA3">
            <w:pPr>
              <w:spacing w:line="360" w:lineRule="auto"/>
              <w:jc w:val="left"/>
              <w:rPr>
                <w:rFonts w:hint="eastAsia" w:ascii="宋体" w:hAnsi="宋体" w:eastAsiaTheme="minorEastAsia"/>
                <w:spacing w:val="-4"/>
                <w:sz w:val="22"/>
                <w:szCs w:val="22"/>
                <w:lang w:eastAsia="zh-CN"/>
              </w:rPr>
            </w:pPr>
            <w:r>
              <w:rPr>
                <w:rFonts w:hint="eastAsia" w:ascii="宋体" w:hAnsi="宋体" w:cs="宋体"/>
                <w:snapToGrid w:val="0"/>
                <w:kern w:val="0"/>
                <w:sz w:val="22"/>
                <w:szCs w:val="22"/>
              </w:rPr>
              <w:t>项目团队成员的资质及数量要求与方案一致，至少一名团队成员具有与项目服务相关专业经验</w:t>
            </w:r>
          </w:p>
        </w:tc>
        <w:tc>
          <w:tcPr>
            <w:tcW w:w="348" w:type="pct"/>
            <w:vAlign w:val="center"/>
          </w:tcPr>
          <w:p w14:paraId="538C805F">
            <w:pPr>
              <w:spacing w:line="360" w:lineRule="auto"/>
              <w:jc w:val="center"/>
              <w:rPr>
                <w:rFonts w:ascii="宋体" w:hAnsi="宋体"/>
                <w:spacing w:val="-4"/>
                <w:sz w:val="22"/>
                <w:szCs w:val="22"/>
              </w:rPr>
            </w:pPr>
            <w:r>
              <w:rPr>
                <w:rFonts w:hint="eastAsia" w:ascii="宋体" w:hAnsi="宋体"/>
                <w:spacing w:val="-4"/>
                <w:sz w:val="22"/>
                <w:szCs w:val="22"/>
                <w:lang w:val="en-US" w:eastAsia="zh-CN"/>
              </w:rPr>
              <w:t>2</w:t>
            </w:r>
            <w:r>
              <w:rPr>
                <w:rFonts w:ascii="宋体" w:hAnsi="宋体"/>
                <w:spacing w:val="-4"/>
                <w:sz w:val="22"/>
                <w:szCs w:val="22"/>
              </w:rPr>
              <w:t>0</w:t>
            </w:r>
            <w:r>
              <w:rPr>
                <w:rFonts w:hint="eastAsia" w:ascii="宋体" w:hAnsi="宋体"/>
                <w:spacing w:val="-4"/>
                <w:sz w:val="22"/>
                <w:szCs w:val="22"/>
              </w:rPr>
              <w:t>分</w:t>
            </w:r>
          </w:p>
        </w:tc>
        <w:tc>
          <w:tcPr>
            <w:tcW w:w="1452" w:type="pct"/>
            <w:vAlign w:val="center"/>
          </w:tcPr>
          <w:p w14:paraId="54A20B3C">
            <w:pPr>
              <w:spacing w:line="360" w:lineRule="auto"/>
              <w:jc w:val="left"/>
              <w:rPr>
                <w:rFonts w:ascii="宋体" w:hAnsi="宋体"/>
                <w:spacing w:val="-4"/>
                <w:sz w:val="22"/>
                <w:szCs w:val="22"/>
              </w:rPr>
            </w:pPr>
            <w:r>
              <w:rPr>
                <w:rFonts w:hint="eastAsia" w:ascii="宋体" w:hAnsi="宋体" w:cs="宋体"/>
                <w:snapToGrid w:val="0"/>
                <w:kern w:val="0"/>
                <w:sz w:val="22"/>
                <w:szCs w:val="22"/>
              </w:rPr>
              <w:t>查阅项目管理组织及其</w:t>
            </w:r>
            <w:r>
              <w:rPr>
                <w:rFonts w:ascii="宋体" w:hAnsi="宋体" w:cs="宋体"/>
                <w:snapToGrid w:val="0"/>
                <w:kern w:val="0"/>
                <w:sz w:val="22"/>
                <w:szCs w:val="22"/>
              </w:rPr>
              <w:t>资质</w:t>
            </w:r>
            <w:r>
              <w:rPr>
                <w:rFonts w:hint="eastAsia" w:ascii="宋体" w:hAnsi="宋体" w:cs="宋体"/>
                <w:snapToGrid w:val="0"/>
                <w:kern w:val="0"/>
                <w:sz w:val="22"/>
                <w:szCs w:val="22"/>
              </w:rPr>
              <w:t>认证</w:t>
            </w:r>
            <w:r>
              <w:rPr>
                <w:rFonts w:ascii="宋体" w:hAnsi="宋体" w:cs="宋体"/>
                <w:snapToGrid w:val="0"/>
                <w:kern w:val="0"/>
                <w:sz w:val="22"/>
                <w:szCs w:val="22"/>
              </w:rPr>
              <w:t>、</w:t>
            </w:r>
            <w:r>
              <w:rPr>
                <w:rFonts w:hint="eastAsia" w:ascii="宋体" w:hAnsi="宋体" w:cs="宋体"/>
                <w:snapToGrid w:val="0"/>
                <w:kern w:val="0"/>
                <w:sz w:val="22"/>
                <w:szCs w:val="22"/>
              </w:rPr>
              <w:t>项目管理体系及过程</w:t>
            </w:r>
            <w:r>
              <w:rPr>
                <w:rFonts w:ascii="宋体" w:hAnsi="宋体" w:cs="宋体"/>
                <w:snapToGrid w:val="0"/>
                <w:kern w:val="0"/>
                <w:sz w:val="22"/>
                <w:szCs w:val="22"/>
              </w:rPr>
              <w:t>、</w:t>
            </w:r>
            <w:r>
              <w:rPr>
                <w:rFonts w:hint="eastAsia" w:ascii="宋体" w:hAnsi="宋体" w:cs="宋体"/>
                <w:snapToGrid w:val="0"/>
                <w:kern w:val="0"/>
                <w:sz w:val="22"/>
                <w:szCs w:val="22"/>
              </w:rPr>
              <w:t>团队成员名单及相关资质材料。</w:t>
            </w:r>
          </w:p>
        </w:tc>
      </w:tr>
      <w:tr w14:paraId="77747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386" w:type="pct"/>
            <w:vMerge w:val="restart"/>
            <w:vAlign w:val="center"/>
          </w:tcPr>
          <w:p w14:paraId="234C58A7">
            <w:pPr>
              <w:spacing w:line="360" w:lineRule="auto"/>
              <w:jc w:val="center"/>
              <w:rPr>
                <w:rFonts w:ascii="宋体" w:hAnsi="宋体"/>
                <w:spacing w:val="-4"/>
                <w:sz w:val="22"/>
                <w:szCs w:val="22"/>
              </w:rPr>
            </w:pPr>
            <w:r>
              <w:rPr>
                <w:rFonts w:hint="eastAsia" w:ascii="宋体" w:hAnsi="宋体"/>
                <w:spacing w:val="-4"/>
                <w:sz w:val="22"/>
                <w:szCs w:val="22"/>
              </w:rPr>
              <w:t>3</w:t>
            </w:r>
          </w:p>
        </w:tc>
        <w:tc>
          <w:tcPr>
            <w:tcW w:w="619" w:type="pct"/>
            <w:vMerge w:val="restart"/>
            <w:vAlign w:val="center"/>
          </w:tcPr>
          <w:p w14:paraId="16E0C3AA">
            <w:pPr>
              <w:spacing w:line="360" w:lineRule="auto"/>
              <w:jc w:val="center"/>
              <w:rPr>
                <w:rFonts w:ascii="宋体" w:hAnsi="宋体"/>
                <w:spacing w:val="-4"/>
                <w:sz w:val="22"/>
                <w:szCs w:val="22"/>
              </w:rPr>
            </w:pPr>
            <w:r>
              <w:rPr>
                <w:rFonts w:hint="eastAsia" w:ascii="宋体" w:hAnsi="宋体" w:cs="宋体"/>
                <w:snapToGrid w:val="0"/>
                <w:kern w:val="0"/>
                <w:sz w:val="22"/>
                <w:szCs w:val="22"/>
              </w:rPr>
              <w:t>活动完成情况</w:t>
            </w:r>
          </w:p>
        </w:tc>
        <w:tc>
          <w:tcPr>
            <w:tcW w:w="2194" w:type="pct"/>
            <w:vAlign w:val="center"/>
          </w:tcPr>
          <w:p w14:paraId="747320FC">
            <w:pPr>
              <w:tabs>
                <w:tab w:val="left" w:pos="504"/>
              </w:tabs>
              <w:kinsoku w:val="0"/>
              <w:autoSpaceDE w:val="0"/>
              <w:autoSpaceDN w:val="0"/>
              <w:adjustRightInd w:val="0"/>
              <w:snapToGrid w:val="0"/>
              <w:jc w:val="left"/>
              <w:textAlignment w:val="baseline"/>
              <w:rPr>
                <w:rFonts w:ascii="宋体" w:hAnsi="宋体" w:cs="宋体"/>
                <w:b/>
                <w:bCs/>
                <w:snapToGrid w:val="0"/>
                <w:kern w:val="0"/>
                <w:sz w:val="22"/>
                <w:szCs w:val="22"/>
              </w:rPr>
            </w:pPr>
            <w:r>
              <w:rPr>
                <w:rFonts w:hint="eastAsia" w:ascii="宋体" w:hAnsi="宋体" w:cs="宋体"/>
                <w:b/>
                <w:bCs/>
                <w:snapToGrid w:val="0"/>
                <w:kern w:val="0"/>
                <w:sz w:val="22"/>
                <w:szCs w:val="22"/>
              </w:rPr>
              <w:t>每个活动指标达成</w:t>
            </w:r>
          </w:p>
          <w:p w14:paraId="36C89325">
            <w:pPr>
              <w:spacing w:line="360" w:lineRule="auto"/>
              <w:jc w:val="left"/>
              <w:rPr>
                <w:rFonts w:ascii="宋体" w:hAnsi="宋体"/>
                <w:spacing w:val="-4"/>
                <w:sz w:val="22"/>
                <w:szCs w:val="22"/>
              </w:rPr>
            </w:pPr>
            <w:r>
              <w:rPr>
                <w:rFonts w:hint="eastAsia" w:ascii="宋体" w:hAnsi="宋体" w:cs="宋体"/>
                <w:snapToGrid w:val="0"/>
                <w:kern w:val="0"/>
                <w:sz w:val="22"/>
                <w:szCs w:val="22"/>
              </w:rPr>
              <w:t>按照活动计划及方案有序推进，活动指标完成量100%</w:t>
            </w:r>
            <w:r>
              <w:rPr>
                <w:rFonts w:hint="eastAsia" w:ascii="宋体" w:hAnsi="宋体" w:cs="宋体"/>
                <w:snapToGrid w:val="0"/>
                <w:kern w:val="0"/>
                <w:sz w:val="22"/>
                <w:szCs w:val="22"/>
                <w:lang w:val="en-US" w:eastAsia="zh-CN"/>
              </w:rPr>
              <w:t>不扣分</w:t>
            </w:r>
            <w:r>
              <w:rPr>
                <w:rFonts w:hint="eastAsia" w:ascii="宋体" w:hAnsi="宋体" w:cs="宋体"/>
                <w:snapToGrid w:val="0"/>
                <w:kern w:val="0"/>
                <w:sz w:val="22"/>
                <w:szCs w:val="22"/>
              </w:rPr>
              <w:t>；80%至100%之间的，</w:t>
            </w:r>
            <w:r>
              <w:rPr>
                <w:rFonts w:hint="eastAsia" w:ascii="宋体" w:hAnsi="宋体" w:cs="宋体"/>
                <w:snapToGrid w:val="0"/>
                <w:kern w:val="0"/>
                <w:sz w:val="22"/>
                <w:szCs w:val="22"/>
                <w:lang w:val="en-US" w:eastAsia="zh-CN"/>
              </w:rPr>
              <w:t>扣5分</w:t>
            </w:r>
            <w:r>
              <w:rPr>
                <w:rFonts w:hint="eastAsia" w:ascii="宋体" w:hAnsi="宋体" w:cs="宋体"/>
                <w:snapToGrid w:val="0"/>
                <w:kern w:val="0"/>
                <w:sz w:val="22"/>
                <w:szCs w:val="22"/>
              </w:rPr>
              <w:t>；60%至80%之间的，</w:t>
            </w:r>
            <w:r>
              <w:rPr>
                <w:rFonts w:hint="eastAsia" w:ascii="宋体" w:hAnsi="宋体" w:cs="宋体"/>
                <w:snapToGrid w:val="0"/>
                <w:kern w:val="0"/>
                <w:sz w:val="22"/>
                <w:szCs w:val="22"/>
                <w:lang w:val="en-US" w:eastAsia="zh-CN"/>
              </w:rPr>
              <w:t>扣10分</w:t>
            </w:r>
            <w:r>
              <w:rPr>
                <w:rFonts w:hint="eastAsia" w:ascii="宋体" w:hAnsi="宋体" w:cs="宋体"/>
                <w:snapToGrid w:val="0"/>
                <w:kern w:val="0"/>
                <w:sz w:val="22"/>
                <w:szCs w:val="22"/>
              </w:rPr>
              <w:t>；低于60%的，</w:t>
            </w:r>
            <w:r>
              <w:rPr>
                <w:rFonts w:hint="eastAsia" w:ascii="宋体" w:hAnsi="宋体" w:cs="宋体"/>
                <w:snapToGrid w:val="0"/>
                <w:kern w:val="0"/>
                <w:sz w:val="22"/>
                <w:szCs w:val="22"/>
                <w:lang w:val="en-US" w:eastAsia="zh-CN"/>
              </w:rPr>
              <w:t>扣50分</w:t>
            </w:r>
            <w:r>
              <w:rPr>
                <w:rFonts w:hint="eastAsia" w:ascii="宋体" w:hAnsi="宋体" w:cs="宋体"/>
                <w:snapToGrid w:val="0"/>
                <w:kern w:val="0"/>
                <w:sz w:val="22"/>
                <w:szCs w:val="22"/>
              </w:rPr>
              <w:t>。</w:t>
            </w:r>
          </w:p>
        </w:tc>
        <w:tc>
          <w:tcPr>
            <w:tcW w:w="348" w:type="pct"/>
            <w:vAlign w:val="center"/>
          </w:tcPr>
          <w:p w14:paraId="1BDFDA19">
            <w:pPr>
              <w:spacing w:line="360" w:lineRule="auto"/>
              <w:jc w:val="center"/>
              <w:rPr>
                <w:rFonts w:ascii="宋体" w:hAnsi="宋体"/>
                <w:spacing w:val="-4"/>
                <w:sz w:val="22"/>
                <w:szCs w:val="22"/>
              </w:rPr>
            </w:pPr>
            <w:r>
              <w:rPr>
                <w:rFonts w:hint="eastAsia" w:ascii="宋体" w:hAnsi="宋体"/>
                <w:spacing w:val="-4"/>
                <w:sz w:val="22"/>
                <w:szCs w:val="22"/>
                <w:lang w:val="en-US" w:eastAsia="zh-CN"/>
              </w:rPr>
              <w:t>50</w:t>
            </w:r>
            <w:r>
              <w:rPr>
                <w:rFonts w:hint="eastAsia" w:ascii="宋体" w:hAnsi="宋体"/>
                <w:spacing w:val="-4"/>
                <w:sz w:val="22"/>
                <w:szCs w:val="22"/>
              </w:rPr>
              <w:t>分</w:t>
            </w:r>
          </w:p>
        </w:tc>
        <w:tc>
          <w:tcPr>
            <w:tcW w:w="1452" w:type="pct"/>
            <w:vAlign w:val="center"/>
          </w:tcPr>
          <w:p w14:paraId="4A6BCFE3">
            <w:pPr>
              <w:spacing w:line="360" w:lineRule="auto"/>
              <w:jc w:val="left"/>
              <w:rPr>
                <w:rFonts w:hint="eastAsia" w:ascii="宋体" w:hAnsi="宋体"/>
                <w:spacing w:val="-4"/>
                <w:sz w:val="22"/>
                <w:szCs w:val="22"/>
              </w:rPr>
            </w:pPr>
            <w:r>
              <w:rPr>
                <w:rFonts w:hint="eastAsia" w:ascii="宋体" w:hAnsi="宋体" w:cs="宋体"/>
                <w:snapToGrid w:val="0"/>
                <w:kern w:val="0"/>
                <w:sz w:val="22"/>
                <w:szCs w:val="22"/>
              </w:rPr>
              <w:t>根据</w:t>
            </w:r>
            <w:r>
              <w:rPr>
                <w:rFonts w:ascii="宋体" w:hAnsi="宋体" w:cs="宋体"/>
                <w:snapToGrid w:val="0"/>
                <w:kern w:val="0"/>
                <w:sz w:val="22"/>
                <w:szCs w:val="22"/>
              </w:rPr>
              <w:t>职工参与度、</w:t>
            </w:r>
            <w:r>
              <w:rPr>
                <w:rFonts w:hint="eastAsia" w:ascii="宋体" w:hAnsi="宋体" w:cs="宋体"/>
                <w:snapToGrid w:val="0"/>
                <w:kern w:val="0"/>
                <w:sz w:val="22"/>
                <w:szCs w:val="22"/>
              </w:rPr>
              <w:t>影响力制定项目实施进度表及量化</w:t>
            </w:r>
            <w:r>
              <w:rPr>
                <w:rFonts w:ascii="宋体" w:hAnsi="宋体" w:cs="宋体"/>
                <w:snapToGrid w:val="0"/>
                <w:kern w:val="0"/>
                <w:sz w:val="22"/>
                <w:szCs w:val="22"/>
              </w:rPr>
              <w:t>指标</w:t>
            </w:r>
            <w:r>
              <w:rPr>
                <w:rFonts w:hint="eastAsia" w:ascii="宋体" w:hAnsi="宋体" w:cs="宋体"/>
                <w:snapToGrid w:val="0"/>
                <w:kern w:val="0"/>
                <w:sz w:val="22"/>
                <w:szCs w:val="22"/>
              </w:rPr>
              <w:t>等相关材料。</w:t>
            </w:r>
          </w:p>
        </w:tc>
      </w:tr>
      <w:tr w14:paraId="377C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8" w:hRule="atLeast"/>
          <w:jc w:val="center"/>
        </w:trPr>
        <w:tc>
          <w:tcPr>
            <w:tcW w:w="386" w:type="pct"/>
            <w:vMerge w:val="continue"/>
            <w:vAlign w:val="center"/>
          </w:tcPr>
          <w:p w14:paraId="6EE5D923">
            <w:pPr>
              <w:spacing w:line="360" w:lineRule="auto"/>
              <w:jc w:val="center"/>
              <w:rPr>
                <w:rFonts w:ascii="宋体" w:hAnsi="宋体"/>
                <w:spacing w:val="-4"/>
                <w:sz w:val="22"/>
                <w:szCs w:val="22"/>
              </w:rPr>
            </w:pPr>
          </w:p>
        </w:tc>
        <w:tc>
          <w:tcPr>
            <w:tcW w:w="619" w:type="pct"/>
            <w:vMerge w:val="continue"/>
            <w:vAlign w:val="center"/>
          </w:tcPr>
          <w:p w14:paraId="3BBA75C2">
            <w:pPr>
              <w:spacing w:line="360" w:lineRule="auto"/>
              <w:jc w:val="center"/>
              <w:rPr>
                <w:rFonts w:ascii="宋体" w:hAnsi="宋体" w:cs="宋体"/>
                <w:snapToGrid w:val="0"/>
                <w:kern w:val="0"/>
                <w:sz w:val="22"/>
                <w:szCs w:val="22"/>
              </w:rPr>
            </w:pPr>
          </w:p>
        </w:tc>
        <w:tc>
          <w:tcPr>
            <w:tcW w:w="2194" w:type="pct"/>
            <w:vAlign w:val="center"/>
          </w:tcPr>
          <w:p w14:paraId="09200C04">
            <w:pPr>
              <w:tabs>
                <w:tab w:val="left" w:pos="504"/>
              </w:tabs>
              <w:kinsoku w:val="0"/>
              <w:autoSpaceDE w:val="0"/>
              <w:autoSpaceDN w:val="0"/>
              <w:adjustRightInd w:val="0"/>
              <w:snapToGrid w:val="0"/>
              <w:spacing w:line="360" w:lineRule="auto"/>
              <w:jc w:val="left"/>
              <w:textAlignment w:val="baseline"/>
              <w:rPr>
                <w:rFonts w:ascii="宋体" w:hAnsi="宋体" w:cs="宋体"/>
                <w:b/>
                <w:bCs/>
                <w:snapToGrid w:val="0"/>
                <w:kern w:val="0"/>
                <w:sz w:val="22"/>
                <w:szCs w:val="22"/>
              </w:rPr>
            </w:pPr>
            <w:r>
              <w:rPr>
                <w:rFonts w:hint="eastAsia" w:ascii="宋体" w:hAnsi="宋体" w:cs="宋体"/>
                <w:b/>
                <w:bCs/>
                <w:snapToGrid w:val="0"/>
                <w:kern w:val="0"/>
                <w:sz w:val="22"/>
                <w:szCs w:val="22"/>
              </w:rPr>
              <w:t>每个活动创新性</w:t>
            </w:r>
          </w:p>
          <w:p w14:paraId="7039B73D">
            <w:pPr>
              <w:tabs>
                <w:tab w:val="left" w:pos="504"/>
              </w:tabs>
              <w:kinsoku w:val="0"/>
              <w:autoSpaceDE w:val="0"/>
              <w:autoSpaceDN w:val="0"/>
              <w:adjustRightInd w:val="0"/>
              <w:snapToGrid w:val="0"/>
              <w:spacing w:line="360" w:lineRule="auto"/>
              <w:jc w:val="left"/>
              <w:textAlignment w:val="baseline"/>
              <w:rPr>
                <w:rFonts w:hint="eastAsia" w:ascii="宋体" w:hAnsi="宋体" w:cs="宋体" w:eastAsiaTheme="minorEastAsia"/>
                <w:b/>
                <w:bCs/>
                <w:snapToGrid w:val="0"/>
                <w:kern w:val="0"/>
                <w:sz w:val="22"/>
                <w:szCs w:val="22"/>
                <w:lang w:eastAsia="zh-CN"/>
              </w:rPr>
            </w:pPr>
            <w:r>
              <w:rPr>
                <w:rFonts w:hint="eastAsia" w:ascii="宋体" w:hAnsi="宋体" w:cs="宋体"/>
                <w:snapToGrid w:val="0"/>
                <w:sz w:val="22"/>
                <w:szCs w:val="22"/>
              </w:rPr>
              <w:t>每个活动实施</w:t>
            </w:r>
            <w:r>
              <w:rPr>
                <w:rFonts w:hint="eastAsia" w:ascii="宋体" w:hAnsi="宋体" w:cs="宋体"/>
                <w:snapToGrid w:val="0"/>
                <w:kern w:val="0"/>
                <w:sz w:val="22"/>
                <w:szCs w:val="22"/>
              </w:rPr>
              <w:t>理念、内容、性质的形式、手段、方法等具有创新性，</w:t>
            </w:r>
            <w:r>
              <w:rPr>
                <w:rFonts w:hint="eastAsia" w:ascii="宋体" w:hAnsi="宋体" w:cs="宋体"/>
                <w:snapToGrid w:val="0"/>
                <w:kern w:val="0"/>
                <w:sz w:val="22"/>
                <w:szCs w:val="22"/>
                <w:lang w:val="en-US" w:eastAsia="zh-CN"/>
              </w:rPr>
              <w:t>不扣分</w:t>
            </w:r>
            <w:r>
              <w:rPr>
                <w:rFonts w:hint="eastAsia" w:ascii="宋体" w:hAnsi="宋体" w:cs="宋体"/>
                <w:snapToGrid w:val="0"/>
                <w:kern w:val="0"/>
                <w:sz w:val="22"/>
                <w:szCs w:val="22"/>
              </w:rPr>
              <w:t>；项目形式、内容等单一，缺乏多样性和创新性，</w:t>
            </w:r>
            <w:r>
              <w:rPr>
                <w:rFonts w:hint="eastAsia" w:ascii="宋体" w:hAnsi="宋体"/>
                <w:spacing w:val="-4"/>
                <w:sz w:val="22"/>
                <w:szCs w:val="22"/>
              </w:rPr>
              <w:t>每项</w:t>
            </w:r>
            <w:r>
              <w:rPr>
                <w:rFonts w:hint="eastAsia" w:ascii="宋体" w:hAnsi="宋体"/>
                <w:spacing w:val="-4"/>
                <w:sz w:val="22"/>
                <w:szCs w:val="22"/>
                <w:lang w:val="en-US" w:eastAsia="zh-CN"/>
              </w:rPr>
              <w:t>不达标</w:t>
            </w:r>
            <w:r>
              <w:rPr>
                <w:rFonts w:hint="eastAsia" w:ascii="宋体" w:hAnsi="宋体"/>
                <w:spacing w:val="-4"/>
                <w:sz w:val="22"/>
                <w:szCs w:val="22"/>
              </w:rPr>
              <w:t>扣</w:t>
            </w:r>
            <w:r>
              <w:rPr>
                <w:rFonts w:hint="eastAsia" w:ascii="宋体" w:hAnsi="宋体"/>
                <w:spacing w:val="-4"/>
                <w:sz w:val="22"/>
                <w:szCs w:val="22"/>
                <w:lang w:val="en-US" w:eastAsia="zh-CN"/>
              </w:rPr>
              <w:t>3</w:t>
            </w:r>
            <w:r>
              <w:rPr>
                <w:rFonts w:hint="eastAsia" w:ascii="宋体" w:hAnsi="宋体"/>
                <w:spacing w:val="-4"/>
                <w:sz w:val="22"/>
                <w:szCs w:val="22"/>
              </w:rPr>
              <w:t>分</w:t>
            </w:r>
            <w:r>
              <w:rPr>
                <w:rFonts w:hint="eastAsia" w:ascii="宋体" w:hAnsi="宋体"/>
                <w:spacing w:val="-4"/>
                <w:sz w:val="22"/>
                <w:szCs w:val="22"/>
                <w:lang w:eastAsia="zh-CN"/>
              </w:rPr>
              <w:t>。</w:t>
            </w:r>
          </w:p>
        </w:tc>
        <w:tc>
          <w:tcPr>
            <w:tcW w:w="348" w:type="pct"/>
            <w:vAlign w:val="center"/>
          </w:tcPr>
          <w:p w14:paraId="031250BF">
            <w:pPr>
              <w:spacing w:line="360" w:lineRule="auto"/>
              <w:jc w:val="center"/>
              <w:rPr>
                <w:rFonts w:ascii="宋体" w:hAnsi="宋体"/>
                <w:spacing w:val="-4"/>
                <w:sz w:val="22"/>
                <w:szCs w:val="22"/>
              </w:rPr>
            </w:pPr>
            <w:r>
              <w:rPr>
                <w:rFonts w:hint="eastAsia" w:ascii="宋体" w:hAnsi="宋体"/>
                <w:spacing w:val="-4"/>
                <w:sz w:val="22"/>
                <w:szCs w:val="22"/>
                <w:lang w:val="en-US" w:eastAsia="zh-CN"/>
              </w:rPr>
              <w:t>20</w:t>
            </w:r>
            <w:r>
              <w:rPr>
                <w:rFonts w:hint="eastAsia" w:ascii="宋体" w:hAnsi="宋体"/>
                <w:spacing w:val="-4"/>
                <w:sz w:val="22"/>
                <w:szCs w:val="22"/>
              </w:rPr>
              <w:t>分</w:t>
            </w:r>
          </w:p>
        </w:tc>
        <w:tc>
          <w:tcPr>
            <w:tcW w:w="1452" w:type="pct"/>
            <w:vAlign w:val="center"/>
          </w:tcPr>
          <w:p w14:paraId="41FAA138">
            <w:pPr>
              <w:spacing w:line="360" w:lineRule="auto"/>
              <w:jc w:val="left"/>
              <w:rPr>
                <w:rFonts w:hint="eastAsia" w:ascii="宋体" w:hAnsi="宋体" w:cs="宋体" w:eastAsiaTheme="minorEastAsia"/>
                <w:snapToGrid w:val="0"/>
                <w:kern w:val="0"/>
                <w:sz w:val="22"/>
                <w:szCs w:val="22"/>
                <w:lang w:eastAsia="zh-CN"/>
              </w:rPr>
            </w:pPr>
            <w:r>
              <w:rPr>
                <w:rFonts w:hint="eastAsia" w:ascii="宋体" w:hAnsi="宋体" w:cs="宋体"/>
                <w:snapToGrid w:val="0"/>
                <w:kern w:val="0"/>
                <w:sz w:val="22"/>
                <w:szCs w:val="22"/>
              </w:rPr>
              <w:t>项目策划内容、</w:t>
            </w:r>
            <w:r>
              <w:rPr>
                <w:rFonts w:ascii="宋体" w:hAnsi="宋体" w:cs="宋体"/>
                <w:snapToGrid w:val="0"/>
                <w:kern w:val="0"/>
                <w:sz w:val="22"/>
                <w:szCs w:val="22"/>
              </w:rPr>
              <w:t>氛围营造、</w:t>
            </w:r>
            <w:r>
              <w:rPr>
                <w:rFonts w:hint="eastAsia" w:ascii="宋体" w:hAnsi="宋体" w:cs="宋体"/>
                <w:snapToGrid w:val="0"/>
                <w:kern w:val="0"/>
                <w:sz w:val="22"/>
                <w:szCs w:val="22"/>
              </w:rPr>
              <w:t>方法</w:t>
            </w:r>
            <w:r>
              <w:rPr>
                <w:rFonts w:ascii="宋体" w:hAnsi="宋体" w:cs="宋体"/>
                <w:snapToGrid w:val="0"/>
                <w:kern w:val="0"/>
                <w:sz w:val="22"/>
                <w:szCs w:val="22"/>
              </w:rPr>
              <w:t>机制</w:t>
            </w:r>
            <w:r>
              <w:rPr>
                <w:rFonts w:hint="eastAsia" w:ascii="宋体" w:hAnsi="宋体" w:cs="宋体"/>
                <w:snapToGrid w:val="0"/>
                <w:kern w:val="0"/>
                <w:sz w:val="22"/>
                <w:szCs w:val="22"/>
              </w:rPr>
              <w:t>等</w:t>
            </w:r>
            <w:r>
              <w:rPr>
                <w:rFonts w:ascii="宋体" w:hAnsi="宋体" w:cs="宋体"/>
                <w:snapToGrid w:val="0"/>
                <w:kern w:val="0"/>
                <w:sz w:val="22"/>
                <w:szCs w:val="22"/>
              </w:rPr>
              <w:t>相关</w:t>
            </w:r>
            <w:r>
              <w:rPr>
                <w:rFonts w:hint="eastAsia" w:ascii="宋体" w:hAnsi="宋体" w:cs="宋体"/>
                <w:snapToGrid w:val="0"/>
                <w:kern w:val="0"/>
                <w:sz w:val="22"/>
                <w:szCs w:val="22"/>
              </w:rPr>
              <w:t>执行方案</w:t>
            </w:r>
            <w:r>
              <w:rPr>
                <w:rFonts w:hint="eastAsia" w:ascii="宋体" w:hAnsi="宋体" w:cs="宋体"/>
                <w:snapToGrid w:val="0"/>
                <w:kern w:val="0"/>
                <w:sz w:val="22"/>
                <w:szCs w:val="22"/>
                <w:lang w:eastAsia="zh-CN"/>
              </w:rPr>
              <w:t>。</w:t>
            </w:r>
          </w:p>
        </w:tc>
      </w:tr>
    </w:tbl>
    <w:p w14:paraId="57087B17">
      <w:pPr>
        <w:pStyle w:val="7"/>
        <w:spacing w:line="580" w:lineRule="exact"/>
        <w:ind w:firstLine="0" w:firstLineChars="0"/>
        <w:rPr>
          <w:rFonts w:ascii="宋体" w:hAnsi="宋体"/>
          <w:sz w:val="22"/>
          <w:szCs w:val="22"/>
        </w:rPr>
      </w:pPr>
      <w:r>
        <w:rPr>
          <w:rFonts w:hint="eastAsia" w:ascii="宋体" w:hAnsi="宋体"/>
          <w:sz w:val="22"/>
          <w:szCs w:val="22"/>
        </w:rPr>
        <w:t>2</w:t>
      </w:r>
      <w:r>
        <w:rPr>
          <w:rFonts w:ascii="宋体" w:hAnsi="宋体"/>
          <w:sz w:val="22"/>
          <w:szCs w:val="22"/>
        </w:rPr>
        <w:t>.</w:t>
      </w:r>
      <w:r>
        <w:rPr>
          <w:rFonts w:hint="eastAsia" w:ascii="宋体" w:hAnsi="宋体"/>
          <w:sz w:val="22"/>
          <w:szCs w:val="22"/>
        </w:rPr>
        <w:t>服务违约及处置</w:t>
      </w:r>
    </w:p>
    <w:p w14:paraId="315F6E26">
      <w:pPr>
        <w:pStyle w:val="7"/>
        <w:spacing w:line="580" w:lineRule="exact"/>
        <w:ind w:firstLine="0" w:firstLineChars="0"/>
        <w:rPr>
          <w:rFonts w:ascii="宋体" w:hAnsi="宋体"/>
          <w:sz w:val="22"/>
          <w:szCs w:val="22"/>
        </w:rPr>
      </w:pPr>
      <w:r>
        <w:rPr>
          <w:rFonts w:hint="eastAsia" w:ascii="宋体" w:hAnsi="宋体"/>
          <w:sz w:val="22"/>
          <w:szCs w:val="22"/>
        </w:rPr>
        <w:t>（1）项目按照百分制进行打分，考核分值90分或以上为合格，采购人全额支付活动费用；80分至89分的，则扣除活动费用的20%；70分至79分的，则扣除活动费用的30%；低于70分（不含）的为不合格，采购人有权拒绝支付活动费用。</w:t>
      </w:r>
    </w:p>
    <w:p w14:paraId="78E246E3">
      <w:pPr>
        <w:pStyle w:val="7"/>
        <w:spacing w:line="580" w:lineRule="exact"/>
        <w:ind w:firstLine="0" w:firstLineChars="0"/>
        <w:rPr>
          <w:rFonts w:ascii="宋体" w:hAnsi="宋体"/>
          <w:sz w:val="22"/>
          <w:szCs w:val="22"/>
        </w:rPr>
      </w:pPr>
      <w:r>
        <w:rPr>
          <w:rFonts w:hint="eastAsia" w:ascii="宋体" w:hAnsi="宋体"/>
          <w:sz w:val="22"/>
          <w:szCs w:val="22"/>
        </w:rPr>
        <w:t>（2）服务期内，若用户需求中列明有</w:t>
      </w:r>
      <w:r>
        <w:rPr>
          <w:rFonts w:hint="eastAsia" w:ascii="宋体" w:hAnsi="宋体"/>
          <w:sz w:val="22"/>
          <w:szCs w:val="22"/>
          <w:lang w:eastAsia="zh-CN"/>
        </w:rPr>
        <w:t>需承接商</w:t>
      </w:r>
      <w:r>
        <w:rPr>
          <w:rFonts w:hint="eastAsia" w:ascii="宋体" w:hAnsi="宋体"/>
          <w:sz w:val="22"/>
          <w:szCs w:val="22"/>
        </w:rPr>
        <w:t>履行职责的任何一项没有按要求进行服务的，在采购人通知</w:t>
      </w:r>
      <w:r>
        <w:rPr>
          <w:rFonts w:hint="eastAsia" w:ascii="宋体" w:hAnsi="宋体"/>
          <w:sz w:val="22"/>
          <w:szCs w:val="22"/>
          <w:lang w:eastAsia="zh-CN"/>
        </w:rPr>
        <w:t>承接商</w:t>
      </w:r>
      <w:r>
        <w:rPr>
          <w:rFonts w:hint="eastAsia" w:ascii="宋体" w:hAnsi="宋体"/>
          <w:sz w:val="22"/>
          <w:szCs w:val="22"/>
        </w:rPr>
        <w:t>后，其仍未进行处理的，采购人有权拒绝支付活动费用。</w:t>
      </w:r>
    </w:p>
    <w:p w14:paraId="2DC03A14">
      <w:pPr>
        <w:pStyle w:val="7"/>
        <w:spacing w:line="580" w:lineRule="exact"/>
        <w:ind w:firstLine="0" w:firstLineChars="0"/>
        <w:rPr>
          <w:rFonts w:ascii="宋体" w:hAnsi="宋体" w:cs="宋体"/>
          <w:szCs w:val="21"/>
        </w:rPr>
      </w:pPr>
      <w:r>
        <w:rPr>
          <w:rFonts w:hint="eastAsia" w:ascii="宋体" w:hAnsi="宋体"/>
          <w:sz w:val="22"/>
          <w:szCs w:val="22"/>
        </w:rPr>
        <w:t>（3）</w:t>
      </w:r>
      <w:r>
        <w:rPr>
          <w:rFonts w:hint="eastAsia" w:ascii="宋体" w:hAnsi="宋体" w:cs="宋体"/>
          <w:szCs w:val="21"/>
        </w:rPr>
        <w:t>服务期内，</w:t>
      </w:r>
      <w:r>
        <w:rPr>
          <w:rFonts w:hint="eastAsia" w:ascii="宋体" w:hAnsi="宋体" w:cs="宋体"/>
          <w:szCs w:val="21"/>
          <w:lang w:eastAsia="zh-CN"/>
        </w:rPr>
        <w:t>承接商</w:t>
      </w:r>
      <w:r>
        <w:rPr>
          <w:rFonts w:hint="eastAsia" w:ascii="宋体" w:hAnsi="宋体" w:cs="宋体"/>
          <w:szCs w:val="21"/>
        </w:rPr>
        <w:t>累计有2个以上活动项目考核不合格的，采购人有权单方面终止采购合同。</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965177"/>
      <w:docPartObj>
        <w:docPartGallery w:val="autotext"/>
      </w:docPartObj>
    </w:sdtPr>
    <w:sdtContent>
      <w:p w14:paraId="59C947AC">
        <w:pPr>
          <w:pStyle w:val="3"/>
          <w:jc w:val="center"/>
        </w:pPr>
        <w:r>
          <w:fldChar w:fldCharType="begin"/>
        </w:r>
        <w:r>
          <w:instrText xml:space="preserve">PAGE   \* MERGEFORMAT</w:instrText>
        </w:r>
        <w:r>
          <w:fldChar w:fldCharType="separate"/>
        </w:r>
        <w:r>
          <w:rPr>
            <w:lang w:val="zh-CN"/>
          </w:rPr>
          <w:t>9</w:t>
        </w:r>
        <w:r>
          <w:fldChar w:fldCharType="end"/>
        </w:r>
      </w:p>
    </w:sdtContent>
  </w:sdt>
  <w:p w14:paraId="72DDE95F">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441C8"/>
    <w:multiLevelType w:val="singleLevel"/>
    <w:tmpl w:val="6B8441C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2ZDY0NjFkODliZjY4NTFhMjMxMGY3NjFhNzYyNTYifQ=="/>
    <w:docVar w:name="KSO_WPS_MARK_KEY" w:val="cff03381-809b-404f-9415-27b6fb0f001b"/>
  </w:docVars>
  <w:rsids>
    <w:rsidRoot w:val="5D974C91"/>
    <w:rsid w:val="00072412"/>
    <w:rsid w:val="000A2226"/>
    <w:rsid w:val="000A42EA"/>
    <w:rsid w:val="000C681C"/>
    <w:rsid w:val="000E3FD3"/>
    <w:rsid w:val="00106DDE"/>
    <w:rsid w:val="00106F3F"/>
    <w:rsid w:val="00114021"/>
    <w:rsid w:val="00187DA5"/>
    <w:rsid w:val="001B50AE"/>
    <w:rsid w:val="00207163"/>
    <w:rsid w:val="00231996"/>
    <w:rsid w:val="002645F1"/>
    <w:rsid w:val="0039666B"/>
    <w:rsid w:val="003B2FDF"/>
    <w:rsid w:val="003C4D54"/>
    <w:rsid w:val="0045507F"/>
    <w:rsid w:val="00547702"/>
    <w:rsid w:val="00551F2D"/>
    <w:rsid w:val="00700270"/>
    <w:rsid w:val="00784C39"/>
    <w:rsid w:val="00790604"/>
    <w:rsid w:val="007D5286"/>
    <w:rsid w:val="00815E94"/>
    <w:rsid w:val="00847894"/>
    <w:rsid w:val="00870170"/>
    <w:rsid w:val="008C550C"/>
    <w:rsid w:val="0093366E"/>
    <w:rsid w:val="009C6A51"/>
    <w:rsid w:val="009D7A4D"/>
    <w:rsid w:val="00A05541"/>
    <w:rsid w:val="00A1362F"/>
    <w:rsid w:val="00A14316"/>
    <w:rsid w:val="00A43396"/>
    <w:rsid w:val="00AB71CD"/>
    <w:rsid w:val="00B84F76"/>
    <w:rsid w:val="00C3382E"/>
    <w:rsid w:val="00C369E0"/>
    <w:rsid w:val="00C54B26"/>
    <w:rsid w:val="00C809C4"/>
    <w:rsid w:val="00D449DF"/>
    <w:rsid w:val="00D56832"/>
    <w:rsid w:val="00DB0A94"/>
    <w:rsid w:val="00DC21DA"/>
    <w:rsid w:val="00E72315"/>
    <w:rsid w:val="00EA73F7"/>
    <w:rsid w:val="00EB7595"/>
    <w:rsid w:val="00EC6CE7"/>
    <w:rsid w:val="00F10C63"/>
    <w:rsid w:val="00F2268C"/>
    <w:rsid w:val="00F633EB"/>
    <w:rsid w:val="00F758E8"/>
    <w:rsid w:val="00F9734F"/>
    <w:rsid w:val="00FB05F1"/>
    <w:rsid w:val="00FB22B9"/>
    <w:rsid w:val="02E72AC8"/>
    <w:rsid w:val="038C6FF3"/>
    <w:rsid w:val="0AC201CB"/>
    <w:rsid w:val="0AE67392"/>
    <w:rsid w:val="0DDB432E"/>
    <w:rsid w:val="1613439D"/>
    <w:rsid w:val="1C1A0829"/>
    <w:rsid w:val="1C266022"/>
    <w:rsid w:val="21D764D6"/>
    <w:rsid w:val="228A0E2F"/>
    <w:rsid w:val="2302150D"/>
    <w:rsid w:val="27484DDC"/>
    <w:rsid w:val="295201CD"/>
    <w:rsid w:val="2BC352DB"/>
    <w:rsid w:val="2C8B76DA"/>
    <w:rsid w:val="2E6C4331"/>
    <w:rsid w:val="2F0231CB"/>
    <w:rsid w:val="37B134A4"/>
    <w:rsid w:val="383B6E85"/>
    <w:rsid w:val="3D090948"/>
    <w:rsid w:val="40D97874"/>
    <w:rsid w:val="42B20D6A"/>
    <w:rsid w:val="4769018B"/>
    <w:rsid w:val="47727665"/>
    <w:rsid w:val="4A534079"/>
    <w:rsid w:val="4AFD7566"/>
    <w:rsid w:val="4DBC4445"/>
    <w:rsid w:val="4E121B55"/>
    <w:rsid w:val="4F7429BD"/>
    <w:rsid w:val="505620F6"/>
    <w:rsid w:val="52866535"/>
    <w:rsid w:val="52A15225"/>
    <w:rsid w:val="53BF1253"/>
    <w:rsid w:val="55712908"/>
    <w:rsid w:val="55C545E4"/>
    <w:rsid w:val="58F8594C"/>
    <w:rsid w:val="59FC1BF0"/>
    <w:rsid w:val="5D974C91"/>
    <w:rsid w:val="621A6DD3"/>
    <w:rsid w:val="63493E13"/>
    <w:rsid w:val="64F96E4E"/>
    <w:rsid w:val="676C1949"/>
    <w:rsid w:val="6A306A17"/>
    <w:rsid w:val="76285DB6"/>
    <w:rsid w:val="78811502"/>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link w:val="10"/>
    <w:autoRedefine/>
    <w:qFormat/>
    <w:uiPriority w:val="0"/>
    <w:pPr>
      <w:ind w:firstLine="420" w:firstLineChars="200"/>
    </w:pPr>
  </w:style>
  <w:style w:type="character" w:customStyle="1" w:styleId="8">
    <w:name w:val="页眉 字符"/>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3"/>
    <w:autoRedefine/>
    <w:qFormat/>
    <w:uiPriority w:val="99"/>
    <w:rPr>
      <w:rFonts w:asciiTheme="minorHAnsi" w:hAnsiTheme="minorHAnsi" w:eastAsiaTheme="minorEastAsia" w:cstheme="minorBidi"/>
      <w:kern w:val="2"/>
      <w:sz w:val="18"/>
      <w:szCs w:val="18"/>
    </w:rPr>
  </w:style>
  <w:style w:type="character" w:customStyle="1" w:styleId="10">
    <w:name w:val="列出段落 字符"/>
    <w:link w:val="7"/>
    <w:autoRedefine/>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1901</Words>
  <Characters>1917</Characters>
  <Lines>36</Lines>
  <Paragraphs>10</Paragraphs>
  <TotalTime>20</TotalTime>
  <ScaleCrop>false</ScaleCrop>
  <LinksUpToDate>false</LinksUpToDate>
  <CharactersWithSpaces>1927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2022-06-24T09:51:00Z</dcterms:created>
  <dc:creator>Ya！赞赞</dc:creator>
  <cp:lastModifiedBy>蓝天</cp:lastModifiedBy>
  <cp:lastPrinted>2024-04-11T00:51:00Z</cp:lastPrinted>
  <dcterms:modified xsi:type="dcterms:W3CDTF">2024-11-04T08:09:52Z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62EAF5F5879648A1A622CCAEFD011527</vt:lpwstr>
  </property>
</Properties>
</file>