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6"/>
        <w:tblW w:w="9854" w:type="dxa"/>
        <w:jc w:val="center"/>
        <w:tblInd w:w="0" w:type="dxa"/>
        <w:tblLayout w:type="fixed"/>
        <w:tblCellMar>
          <w:top w:w="0" w:type="dxa"/>
          <w:left w:w="108" w:type="dxa"/>
          <w:bottom w:w="0" w:type="dxa"/>
          <w:right w:w="108" w:type="dxa"/>
        </w:tblCellMar>
      </w:tblPr>
      <w:tblGrid>
        <w:gridCol w:w="9854"/>
      </w:tblGrid>
      <w:tr>
        <w:tblPrEx>
          <w:tblLayout w:type="fixed"/>
          <w:tblCellMar>
            <w:top w:w="0" w:type="dxa"/>
            <w:left w:w="108" w:type="dxa"/>
            <w:bottom w:w="0" w:type="dxa"/>
            <w:right w:w="108" w:type="dxa"/>
          </w:tblCellMar>
        </w:tblPrEx>
        <w:trPr>
          <w:trHeight w:val="1440" w:hRule="atLeast"/>
          <w:jc w:val="center"/>
        </w:trPr>
        <w:sdt>
          <w:sdtPr>
            <w:rPr>
              <w:rFonts w:ascii="Times New Roman" w:hAnsi="Times New Roman" w:cs="Times New Roman" w:eastAsiaTheme="majorEastAsia"/>
              <w:sz w:val="80"/>
              <w:szCs w:val="80"/>
            </w:rPr>
            <w:alias w:val="标题"/>
            <w:id w:val="15524250"/>
            <w15:dataBinding w:prefixMappings="xmlns:ns0='http://schemas.openxmlformats.org/package/2006/metadata/core-properties' xmlns:ns1='http://purl.org/dc/elements/1.1/'" w:xpath="/ns0:coreProperties[1]/ns1:title[1]" w:storeItemID="{6C3C8BC8-F283-45AE-878A-BAB7291924A1}"/>
            <w:text/>
          </w:sdtPr>
          <w:sdtEndPr>
            <w:rPr>
              <w:rFonts w:ascii="Times New Roman" w:hAnsi="Times New Roman" w:cs="Times New Roman" w:eastAsiaTheme="majorEastAsia"/>
              <w:sz w:val="80"/>
              <w:szCs w:val="80"/>
            </w:rPr>
          </w:sdtEndPr>
          <w:sdtContent>
            <w:tc>
              <w:tcPr>
                <w:tcW w:w="9854" w:type="dxa"/>
                <w:tcBorders>
                  <w:bottom w:val="single" w:color="4F81BD" w:themeColor="accent1" w:sz="4" w:space="0"/>
                </w:tcBorders>
                <w:vAlign w:val="center"/>
              </w:tcPr>
              <w:p>
                <w:pPr>
                  <w:pStyle w:val="13"/>
                  <w:jc w:val="center"/>
                  <w:rPr>
                    <w:rFonts w:ascii="Times New Roman" w:hAnsi="Times New Roman" w:cs="Times New Roman" w:eastAsiaTheme="majorEastAsia"/>
                    <w:sz w:val="80"/>
                    <w:szCs w:val="80"/>
                  </w:rPr>
                </w:pPr>
                <w:r>
                  <w:rPr>
                    <w:rFonts w:hint="eastAsia" w:ascii="Times New Roman" w:hAnsi="Times New Roman" w:cs="Times New Roman" w:eastAsiaTheme="majorEastAsia"/>
                    <w:sz w:val="80"/>
                    <w:szCs w:val="80"/>
                    <w:lang w:eastAsia="zh-CN"/>
                  </w:rPr>
                  <w:t>2018年东莞市总工会部门预算</w:t>
                </w:r>
              </w:p>
            </w:tc>
          </w:sdtContent>
        </w:sdt>
      </w:tr>
    </w:tbl>
    <w:p>
      <w:pPr>
        <w:widowControl/>
        <w:jc w:val="left"/>
        <w:rPr>
          <w:rFonts w:ascii="仿宋_GB2312" w:hAnsi="Times New Roman" w:eastAsia="仿宋_GB2312" w:cs="Times New Roman"/>
          <w:sz w:val="32"/>
          <w:szCs w:val="32"/>
        </w:rPr>
      </w:pPr>
      <w:r>
        <w:rPr>
          <w:rFonts w:ascii="仿宋_GB2312" w:hAnsi="Times New Roman" w:eastAsia="仿宋_GB2312" w:cs="Times New Roman"/>
          <w:sz w:val="32"/>
          <w:szCs w:val="32"/>
        </w:rPr>
        <w:br w:type="page"/>
      </w:r>
    </w:p>
    <w:p>
      <w:pPr>
        <w:spacing w:line="520" w:lineRule="exact"/>
        <w:jc w:val="center"/>
        <w:rPr>
          <w:rFonts w:ascii="Times New Roman" w:hAnsi="Times New Roman" w:eastAsia="黑体" w:cs="Times New Roman"/>
          <w:sz w:val="32"/>
          <w:szCs w:val="32"/>
        </w:rPr>
      </w:pPr>
      <w:r>
        <w:rPr>
          <w:rFonts w:hint="eastAsia" w:ascii="Times New Roman" w:hAnsi="Times New Roman" w:eastAsia="黑体" w:cs="Times New Roman"/>
          <w:sz w:val="32"/>
          <w:szCs w:val="32"/>
        </w:rPr>
        <w:t>目录</w:t>
      </w:r>
    </w:p>
    <w:p>
      <w:pPr>
        <w:spacing w:line="5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第一部分 </w:t>
      </w:r>
      <w:r>
        <w:rPr>
          <w:rFonts w:ascii="Times New Roman" w:hAnsi="Times New Roman" w:eastAsia="黑体" w:cs="Times New Roman"/>
          <w:sz w:val="32"/>
          <w:szCs w:val="32"/>
        </w:rPr>
        <w:t>部门概况</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一、部门主要职责</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二、部门决算单位构成</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三、人员情况</w:t>
      </w:r>
    </w:p>
    <w:p>
      <w:pPr>
        <w:spacing w:line="5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201</w:t>
      </w:r>
      <w:r>
        <w:rPr>
          <w:rFonts w:hint="eastAsia" w:ascii="Times New Roman" w:hAnsi="Times New Roman" w:eastAsia="黑体" w:cs="Times New Roman"/>
          <w:sz w:val="32"/>
          <w:szCs w:val="32"/>
          <w:lang w:val="en-US" w:eastAsia="zh-CN"/>
        </w:rPr>
        <w:t>8</w:t>
      </w:r>
      <w:r>
        <w:rPr>
          <w:rFonts w:ascii="Times New Roman" w:hAnsi="Times New Roman" w:eastAsia="黑体" w:cs="Times New Roman"/>
          <w:sz w:val="32"/>
          <w:szCs w:val="32"/>
        </w:rPr>
        <w:t>年部门</w:t>
      </w:r>
      <w:r>
        <w:rPr>
          <w:rFonts w:hint="eastAsia" w:ascii="Times New Roman" w:hAnsi="Times New Roman" w:eastAsia="黑体" w:cs="Times New Roman"/>
          <w:sz w:val="32"/>
          <w:szCs w:val="32"/>
        </w:rPr>
        <w:t>预算</w:t>
      </w:r>
      <w:r>
        <w:rPr>
          <w:rFonts w:ascii="Times New Roman" w:hAnsi="Times New Roman" w:eastAsia="黑体" w:cs="Times New Roman"/>
          <w:sz w:val="32"/>
          <w:szCs w:val="32"/>
        </w:rPr>
        <w:t>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年财政拨款收支预算情况说明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年一般公共预算当年财政拨款情况说明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年一般公共预算当年财政拨款基本支出情况说明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年一般公共预算“三公”经费预算情况说明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年政府性基金预算当年财政拨款支出具体情况</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六、201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年收支预算情况说明</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七、其他重要事项的情况说明</w:t>
      </w:r>
    </w:p>
    <w:p>
      <w:pPr>
        <w:spacing w:line="520" w:lineRule="exact"/>
        <w:ind w:firstLine="640" w:firstLineChars="20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第三部分</w:t>
      </w:r>
      <w:r>
        <w:rPr>
          <w:rFonts w:hint="eastAsia" w:ascii="Times New Roman" w:hAnsi="Times New Roman" w:eastAsia="黑体" w:cs="Times New Roman"/>
          <w:sz w:val="32"/>
          <w:szCs w:val="32"/>
          <w:lang w:val="en-US" w:eastAsia="zh-CN"/>
        </w:rPr>
        <w:t xml:space="preserve"> </w:t>
      </w:r>
      <w:r>
        <w:rPr>
          <w:rFonts w:hint="eastAsia" w:ascii="Times New Roman" w:hAnsi="Times New Roman" w:eastAsia="黑体" w:cs="Times New Roman"/>
          <w:sz w:val="32"/>
          <w:szCs w:val="32"/>
        </w:rPr>
        <w:t>专业名词解释</w:t>
      </w:r>
    </w:p>
    <w:p>
      <w:pPr>
        <w:spacing w:line="5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第</w:t>
      </w: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部分201</w:t>
      </w:r>
      <w:r>
        <w:rPr>
          <w:rFonts w:hint="eastAsia" w:ascii="Times New Roman" w:hAnsi="Times New Roman" w:eastAsia="黑体" w:cs="Times New Roman"/>
          <w:sz w:val="32"/>
          <w:szCs w:val="32"/>
          <w:lang w:val="en-US" w:eastAsia="zh-CN"/>
        </w:rPr>
        <w:t>8</w:t>
      </w:r>
      <w:r>
        <w:rPr>
          <w:rFonts w:hint="eastAsia" w:ascii="Times New Roman" w:hAnsi="Times New Roman" w:eastAsia="黑体" w:cs="Times New Roman"/>
          <w:sz w:val="32"/>
          <w:szCs w:val="32"/>
        </w:rPr>
        <w:t>年部门预算表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一、财政拨款收支总表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二、一般公共预算支出表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三、一般公共预算基本支出表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四、一般公共预算项目支出表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五、一般公共预算“三公”经费支出表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六、政府性基金预算支出表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七、部门收支总表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八、部门收入总表</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九、部门支出总表</w:t>
      </w:r>
    </w:p>
    <w:p>
      <w:pPr>
        <w:spacing w:line="500" w:lineRule="exact"/>
        <w:ind w:firstLine="640" w:firstLineChars="200"/>
        <w:rPr>
          <w:rFonts w:ascii="黑体" w:hAnsi="Times New Roman" w:eastAsia="黑体" w:cs="Times New Roman"/>
          <w:sz w:val="32"/>
          <w:szCs w:val="32"/>
        </w:rPr>
      </w:pPr>
    </w:p>
    <w:p>
      <w:pPr>
        <w:spacing w:line="500" w:lineRule="exact"/>
        <w:ind w:firstLine="640" w:firstLineChars="200"/>
        <w:rPr>
          <w:rFonts w:ascii="黑体" w:hAnsi="Times New Roman" w:eastAsia="黑体" w:cs="Times New Roman"/>
          <w:sz w:val="32"/>
          <w:szCs w:val="32"/>
        </w:rPr>
      </w:pPr>
    </w:p>
    <w:p>
      <w:pPr>
        <w:spacing w:line="500" w:lineRule="exact"/>
        <w:ind w:firstLine="640" w:firstLineChars="200"/>
        <w:rPr>
          <w:rFonts w:ascii="黑体" w:hAnsi="Times New Roman" w:eastAsia="黑体" w:cs="Times New Roman"/>
          <w:sz w:val="32"/>
          <w:szCs w:val="32"/>
        </w:rPr>
      </w:pPr>
    </w:p>
    <w:p>
      <w:pPr>
        <w:spacing w:line="50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第一部分  部门概况</w:t>
      </w:r>
    </w:p>
    <w:p>
      <w:pPr>
        <w:spacing w:line="500" w:lineRule="exact"/>
        <w:ind w:firstLine="600" w:firstLineChars="200"/>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一、部门主要职责</w:t>
      </w:r>
    </w:p>
    <w:p>
      <w:pPr>
        <w:spacing w:line="520" w:lineRule="exact"/>
        <w:ind w:firstLine="640" w:firstLineChars="200"/>
        <w:jc w:val="left"/>
        <w:rPr>
          <w:rFonts w:ascii="仿宋_GB2312" w:hAnsi="Times New Roman" w:eastAsia="仿宋_GB2312" w:cs="Times New Roman"/>
          <w:sz w:val="32"/>
          <w:szCs w:val="32"/>
        </w:rPr>
      </w:pPr>
      <w:r>
        <w:rPr>
          <w:rFonts w:hint="eastAsia" w:ascii="仿宋_GB2312" w:hAnsi="Times New Roman" w:eastAsia="仿宋_GB2312" w:cs="Times New Roman"/>
          <w:sz w:val="32"/>
          <w:szCs w:val="32"/>
        </w:rPr>
        <w:t>东莞市总工会主要职能是贯彻执行党和国家关于工会法律法规和工会工作的方针政策，根据市委和省总工会工作部署，研究、制订市工会工作计划，并组织实施；参与制定有关职工权益的法规，指导基层工会开展平等协商、签订集体劳动合同工作，依法调处劳动关系；协助有关部门做好职工生活福利和社会保障工作，维护职工的合法利益和民主权利；组织、指导职工开展经济技术创新活动，做好劳模、先进生产（工作）者及先进集体的评选、管理工作；指导基层工会参与民主管理，开展厂务公开工作；对企事业的劳动、安全、卫生、保护实施职工群众监督检查；指导工会组织建设和干部培训教育工作；指导基层工会开展职工文化娱乐活动；指导基层工会经费审查委员会和管理收缴工会经费工作，指导市直产业工会工作，承办市委和省总工会交办的其他事项。</w:t>
      </w:r>
    </w:p>
    <w:p>
      <w:pPr>
        <w:spacing w:line="500" w:lineRule="exact"/>
        <w:ind w:firstLine="600" w:firstLineChars="200"/>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二、部门预算单位构成</w:t>
      </w:r>
    </w:p>
    <w:p>
      <w:pPr>
        <w:spacing w:line="52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Times New Roman"/>
          <w:sz w:val="32"/>
          <w:szCs w:val="32"/>
        </w:rPr>
        <w:t>东莞市</w:t>
      </w:r>
      <w:r>
        <w:rPr>
          <w:rFonts w:hint="eastAsia" w:ascii="仿宋_GB2312" w:hAnsi="Times New Roman" w:eastAsia="仿宋_GB2312" w:cs="Times New Roman"/>
          <w:sz w:val="32"/>
          <w:szCs w:val="32"/>
        </w:rPr>
        <w:t>总工会</w:t>
      </w:r>
      <w:r>
        <w:rPr>
          <w:rFonts w:ascii="仿宋_GB2312" w:hAnsi="Times New Roman" w:eastAsia="仿宋_GB2312" w:cs="Times New Roman"/>
          <w:sz w:val="32"/>
          <w:szCs w:val="32"/>
        </w:rPr>
        <w:t>设行政</w:t>
      </w:r>
      <w:r>
        <w:rPr>
          <w:rFonts w:hint="eastAsia" w:ascii="仿宋_GB2312" w:hAnsi="Times New Roman" w:eastAsia="仿宋_GB2312" w:cs="Times New Roman"/>
          <w:sz w:val="32"/>
          <w:szCs w:val="32"/>
        </w:rPr>
        <w:t>单位1个，其中，内设7个科室、无派出机构；设事业单位0个</w:t>
      </w:r>
      <w:r>
        <w:rPr>
          <w:rFonts w:ascii="仿宋_GB2312" w:hAnsi="Times New Roman" w:eastAsia="仿宋_GB2312" w:cs="Times New Roman"/>
          <w:sz w:val="32"/>
          <w:szCs w:val="32"/>
        </w:rPr>
        <w:t>。</w:t>
      </w:r>
    </w:p>
    <w:p>
      <w:pPr>
        <w:spacing w:line="52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Times New Roman"/>
          <w:sz w:val="32"/>
          <w:szCs w:val="32"/>
        </w:rPr>
        <w:t>本份部门预算仅包括</w:t>
      </w:r>
      <w:r>
        <w:rPr>
          <w:rFonts w:hint="eastAsia" w:ascii="仿宋_GB2312" w:hAnsi="Times New Roman" w:eastAsia="仿宋_GB2312" w:cs="Times New Roman"/>
          <w:sz w:val="32"/>
          <w:szCs w:val="32"/>
        </w:rPr>
        <w:t>东莞市总工会</w:t>
      </w:r>
      <w:r>
        <w:rPr>
          <w:rFonts w:ascii="仿宋_GB2312" w:hAnsi="Times New Roman" w:eastAsia="仿宋_GB2312" w:cs="Times New Roman"/>
          <w:sz w:val="32"/>
          <w:szCs w:val="32"/>
        </w:rPr>
        <w:t>部门本级预算，本部门的下属单位单独编列预算。</w:t>
      </w:r>
    </w:p>
    <w:p>
      <w:pPr>
        <w:spacing w:line="500" w:lineRule="exact"/>
        <w:ind w:firstLine="600" w:firstLineChars="200"/>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三、人员情况</w:t>
      </w:r>
    </w:p>
    <w:p>
      <w:pPr>
        <w:spacing w:line="52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Times New Roman"/>
          <w:sz w:val="32"/>
          <w:szCs w:val="32"/>
        </w:rPr>
        <w:t>201</w:t>
      </w:r>
      <w:r>
        <w:rPr>
          <w:rFonts w:hint="eastAsia" w:ascii="仿宋_GB2312" w:hAnsi="Times New Roman" w:eastAsia="仿宋_GB2312" w:cs="Times New Roman"/>
          <w:sz w:val="32"/>
          <w:szCs w:val="32"/>
        </w:rPr>
        <w:t>7</w:t>
      </w:r>
      <w:r>
        <w:rPr>
          <w:rFonts w:ascii="仿宋_GB2312" w:hAnsi="Times New Roman" w:eastAsia="仿宋_GB2312" w:cs="Times New Roman"/>
          <w:sz w:val="32"/>
          <w:szCs w:val="32"/>
        </w:rPr>
        <w:t>年，东莞市</w:t>
      </w:r>
      <w:r>
        <w:rPr>
          <w:rFonts w:hint="eastAsia" w:ascii="仿宋_GB2312" w:hAnsi="Times New Roman" w:eastAsia="仿宋_GB2312" w:cs="Times New Roman"/>
          <w:sz w:val="32"/>
          <w:szCs w:val="32"/>
        </w:rPr>
        <w:t>总工会</w:t>
      </w:r>
      <w:r>
        <w:rPr>
          <w:rFonts w:ascii="仿宋_GB2312" w:hAnsi="Times New Roman" w:eastAsia="仿宋_GB2312" w:cs="Times New Roman"/>
          <w:sz w:val="32"/>
          <w:szCs w:val="32"/>
        </w:rPr>
        <w:t>共有行政/事业编制数</w:t>
      </w:r>
      <w:r>
        <w:rPr>
          <w:rFonts w:hint="eastAsia" w:ascii="仿宋_GB2312" w:hAnsi="Times New Roman" w:eastAsia="仿宋_GB2312" w:cs="Times New Roman"/>
          <w:sz w:val="32"/>
          <w:szCs w:val="32"/>
        </w:rPr>
        <w:t>24</w:t>
      </w:r>
      <w:r>
        <w:rPr>
          <w:rFonts w:ascii="仿宋_GB2312" w:hAnsi="Times New Roman" w:eastAsia="仿宋_GB2312" w:cs="Times New Roman"/>
          <w:sz w:val="32"/>
          <w:szCs w:val="32"/>
        </w:rPr>
        <w:t>名，其中财政供养的编内实有在职人员</w:t>
      </w:r>
      <w:r>
        <w:rPr>
          <w:rFonts w:hint="eastAsia" w:ascii="仿宋_GB2312" w:hAnsi="Times New Roman" w:eastAsia="仿宋_GB2312" w:cs="Times New Roman"/>
          <w:sz w:val="32"/>
          <w:szCs w:val="32"/>
        </w:rPr>
        <w:t>27</w:t>
      </w:r>
      <w:r>
        <w:rPr>
          <w:rFonts w:ascii="仿宋_GB2312" w:hAnsi="Times New Roman" w:eastAsia="仿宋_GB2312" w:cs="Times New Roman"/>
          <w:sz w:val="32"/>
          <w:szCs w:val="32"/>
        </w:rPr>
        <w:t>人</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后勤服务人员</w:t>
      </w:r>
      <w:r>
        <w:rPr>
          <w:rFonts w:hint="eastAsia" w:ascii="仿宋_GB2312" w:hAnsi="Times New Roman" w:eastAsia="仿宋_GB2312" w:cs="Times New Roman"/>
          <w:sz w:val="32"/>
          <w:szCs w:val="32"/>
        </w:rPr>
        <w:t>5</w:t>
      </w:r>
      <w:r>
        <w:rPr>
          <w:rFonts w:ascii="仿宋_GB2312" w:hAnsi="Times New Roman" w:eastAsia="仿宋_GB2312" w:cs="Times New Roman"/>
          <w:sz w:val="32"/>
          <w:szCs w:val="32"/>
        </w:rPr>
        <w:t>人。另外，有离退休</w:t>
      </w:r>
      <w:r>
        <w:rPr>
          <w:rFonts w:hint="eastAsia" w:ascii="仿宋_GB2312" w:hAnsi="Times New Roman" w:eastAsia="仿宋_GB2312" w:cs="Times New Roman"/>
          <w:sz w:val="32"/>
          <w:szCs w:val="32"/>
        </w:rPr>
        <w:t>19</w:t>
      </w:r>
      <w:r>
        <w:rPr>
          <w:rFonts w:ascii="仿宋_GB2312" w:hAnsi="Times New Roman" w:eastAsia="仿宋_GB2312" w:cs="Times New Roman"/>
          <w:sz w:val="32"/>
          <w:szCs w:val="32"/>
        </w:rPr>
        <w:t>人，聘用人员</w:t>
      </w:r>
      <w:r>
        <w:rPr>
          <w:rFonts w:hint="eastAsia" w:ascii="仿宋_GB2312" w:hAnsi="Times New Roman" w:eastAsia="仿宋_GB2312" w:cs="Times New Roman"/>
          <w:sz w:val="32"/>
          <w:szCs w:val="32"/>
        </w:rPr>
        <w:t>23</w:t>
      </w:r>
      <w:r>
        <w:rPr>
          <w:rFonts w:ascii="仿宋_GB2312" w:hAnsi="Times New Roman" w:eastAsia="仿宋_GB2312" w:cs="Times New Roman"/>
          <w:sz w:val="32"/>
          <w:szCs w:val="32"/>
        </w:rPr>
        <w:t>人。</w:t>
      </w:r>
    </w:p>
    <w:p>
      <w:pPr>
        <w:spacing w:line="50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第二部分 201</w:t>
      </w:r>
      <w:r>
        <w:rPr>
          <w:rFonts w:hint="eastAsia" w:ascii="Times New Roman" w:hAnsi="Times New Roman" w:eastAsia="黑体" w:cs="Times New Roman"/>
          <w:sz w:val="32"/>
          <w:szCs w:val="32"/>
          <w:lang w:val="en-US" w:eastAsia="zh-CN"/>
        </w:rPr>
        <w:t>8</w:t>
      </w:r>
      <w:r>
        <w:rPr>
          <w:rFonts w:ascii="Times New Roman" w:hAnsi="Times New Roman" w:eastAsia="黑体" w:cs="Times New Roman"/>
          <w:sz w:val="32"/>
          <w:szCs w:val="32"/>
        </w:rPr>
        <w:t>年部门预算情况说明</w:t>
      </w:r>
    </w:p>
    <w:p>
      <w:pPr>
        <w:spacing w:line="500" w:lineRule="exact"/>
        <w:ind w:firstLine="600" w:firstLineChars="200"/>
        <w:rPr>
          <w:rFonts w:ascii="Times New Roman" w:hAnsi="Times New Roman" w:eastAsia="黑体" w:cs="Times New Roman"/>
          <w:spacing w:val="-10"/>
          <w:sz w:val="32"/>
          <w:szCs w:val="32"/>
        </w:rPr>
      </w:pPr>
      <w:r>
        <w:rPr>
          <w:rFonts w:ascii="Times New Roman" w:hAnsi="Times New Roman" w:eastAsia="黑体" w:cs="Times New Roman"/>
          <w:spacing w:val="-10"/>
          <w:sz w:val="32"/>
          <w:szCs w:val="32"/>
        </w:rPr>
        <w:t>一、201</w:t>
      </w:r>
      <w:r>
        <w:rPr>
          <w:rFonts w:hint="eastAsia" w:ascii="Times New Roman" w:hAnsi="Times New Roman" w:eastAsia="黑体" w:cs="Times New Roman"/>
          <w:spacing w:val="-10"/>
          <w:sz w:val="32"/>
          <w:szCs w:val="32"/>
          <w:lang w:val="en-US" w:eastAsia="zh-CN"/>
        </w:rPr>
        <w:t>8</w:t>
      </w:r>
      <w:r>
        <w:rPr>
          <w:rFonts w:ascii="Times New Roman" w:hAnsi="Times New Roman" w:eastAsia="黑体" w:cs="Times New Roman"/>
          <w:spacing w:val="-10"/>
          <w:sz w:val="32"/>
          <w:szCs w:val="32"/>
        </w:rPr>
        <w:t>年财政拨款收支预算情况的</w:t>
      </w:r>
      <w:r>
        <w:rPr>
          <w:rFonts w:hint="eastAsia" w:ascii="Times New Roman" w:hAnsi="Times New Roman" w:eastAsia="黑体" w:cs="Times New Roman"/>
          <w:spacing w:val="-10"/>
          <w:sz w:val="32"/>
          <w:szCs w:val="32"/>
          <w:lang w:eastAsia="zh-CN"/>
        </w:rPr>
        <w:t>总体</w:t>
      </w:r>
      <w:r>
        <w:rPr>
          <w:rFonts w:ascii="Times New Roman" w:hAnsi="Times New Roman" w:eastAsia="黑体" w:cs="Times New Roman"/>
          <w:spacing w:val="-10"/>
          <w:sz w:val="32"/>
          <w:szCs w:val="32"/>
        </w:rPr>
        <w:t>说明</w:t>
      </w:r>
    </w:p>
    <w:p>
      <w:pPr>
        <w:spacing w:line="520" w:lineRule="exact"/>
        <w:ind w:firstLine="640" w:firstLineChars="200"/>
        <w:jc w:val="left"/>
        <w:rPr>
          <w:rFonts w:ascii="仿宋_GB2312" w:hAnsi="Times New Roman" w:eastAsia="仿宋_GB2312" w:cs="Times New Roman"/>
          <w:sz w:val="32"/>
          <w:szCs w:val="32"/>
        </w:rPr>
      </w:pPr>
      <w:r>
        <w:rPr>
          <w:rFonts w:ascii="仿宋_GB2312" w:hAnsi="Times New Roman" w:eastAsia="仿宋_GB2312" w:cs="Times New Roman"/>
          <w:sz w:val="32"/>
          <w:szCs w:val="32"/>
        </w:rPr>
        <w:t>本部门201</w:t>
      </w:r>
      <w:r>
        <w:rPr>
          <w:rFonts w:hint="eastAsia" w:ascii="仿宋_GB2312" w:hAnsi="Times New Roman" w:eastAsia="仿宋_GB2312" w:cs="Times New Roman"/>
          <w:sz w:val="32"/>
          <w:szCs w:val="32"/>
          <w:lang w:val="en-US" w:eastAsia="zh-CN"/>
        </w:rPr>
        <w:t>8</w:t>
      </w:r>
      <w:r>
        <w:rPr>
          <w:rFonts w:ascii="仿宋_GB2312" w:hAnsi="Times New Roman" w:eastAsia="仿宋_GB2312" w:cs="Times New Roman"/>
          <w:sz w:val="32"/>
          <w:szCs w:val="32"/>
        </w:rPr>
        <w:t>年财政拨款收支总预算</w:t>
      </w:r>
      <w:r>
        <w:rPr>
          <w:rFonts w:hint="eastAsia" w:ascii="仿宋_GB2312" w:hAnsi="Times New Roman" w:eastAsia="仿宋_GB2312" w:cs="Times New Roman"/>
          <w:sz w:val="32"/>
          <w:szCs w:val="32"/>
          <w:lang w:val="en-US" w:eastAsia="zh-CN"/>
        </w:rPr>
        <w:t>1881.47</w:t>
      </w:r>
      <w:r>
        <w:rPr>
          <w:rFonts w:ascii="仿宋_GB2312" w:hAnsi="Times New Roman" w:eastAsia="仿宋_GB2312" w:cs="Times New Roman"/>
          <w:sz w:val="32"/>
          <w:szCs w:val="32"/>
        </w:rPr>
        <w:t>万元。收入方面：一般公共预算财政拨款</w:t>
      </w:r>
      <w:r>
        <w:rPr>
          <w:rFonts w:hint="eastAsia" w:ascii="仿宋_GB2312" w:hAnsi="Times New Roman" w:eastAsia="仿宋_GB2312" w:cs="Times New Roman"/>
          <w:sz w:val="32"/>
          <w:szCs w:val="32"/>
          <w:lang w:val="en-US" w:eastAsia="zh-CN"/>
        </w:rPr>
        <w:t>1861.31</w:t>
      </w:r>
      <w:r>
        <w:rPr>
          <w:rFonts w:ascii="仿宋_GB2312" w:hAnsi="Times New Roman" w:eastAsia="仿宋_GB2312" w:cs="Times New Roman"/>
          <w:sz w:val="32"/>
          <w:szCs w:val="32"/>
        </w:rPr>
        <w:t>万元，其中，本年收入</w:t>
      </w:r>
      <w:r>
        <w:rPr>
          <w:rFonts w:hint="eastAsia" w:ascii="仿宋_GB2312" w:hAnsi="Times New Roman" w:eastAsia="仿宋_GB2312" w:cs="Times New Roman"/>
          <w:sz w:val="32"/>
          <w:szCs w:val="32"/>
          <w:lang w:val="en-US" w:eastAsia="zh-CN"/>
        </w:rPr>
        <w:t>1861.31</w:t>
      </w:r>
      <w:r>
        <w:rPr>
          <w:rFonts w:ascii="仿宋_GB2312" w:hAnsi="Times New Roman" w:eastAsia="仿宋_GB2312" w:cs="Times New Roman"/>
          <w:sz w:val="32"/>
          <w:szCs w:val="32"/>
        </w:rPr>
        <w:t>万元，年初</w:t>
      </w:r>
      <w:r>
        <w:rPr>
          <w:rFonts w:hint="eastAsia" w:ascii="仿宋_GB2312" w:hAnsi="Times New Roman" w:eastAsia="仿宋_GB2312" w:cs="Times New Roman"/>
          <w:sz w:val="32"/>
          <w:szCs w:val="32"/>
        </w:rPr>
        <w:t>结余</w:t>
      </w:r>
      <w:r>
        <w:rPr>
          <w:rFonts w:ascii="仿宋_GB2312" w:hAnsi="Times New Roman" w:eastAsia="仿宋_GB2312" w:cs="Times New Roman"/>
          <w:sz w:val="32"/>
          <w:szCs w:val="32"/>
        </w:rPr>
        <w:t>结转</w:t>
      </w:r>
      <w:r>
        <w:rPr>
          <w:rFonts w:hint="eastAsia" w:ascii="仿宋_GB2312" w:hAnsi="Times New Roman" w:eastAsia="仿宋_GB2312" w:cs="Times New Roman"/>
          <w:sz w:val="32"/>
          <w:szCs w:val="32"/>
          <w:lang w:val="en-US" w:eastAsia="zh-CN"/>
        </w:rPr>
        <w:t>20.16</w:t>
      </w:r>
      <w:r>
        <w:rPr>
          <w:rFonts w:ascii="仿宋_GB2312" w:hAnsi="Times New Roman" w:eastAsia="仿宋_GB2312" w:cs="Times New Roman"/>
          <w:sz w:val="32"/>
          <w:szCs w:val="32"/>
        </w:rPr>
        <w:t>万元；政府性基金预算财政拨款</w:t>
      </w:r>
      <w:r>
        <w:rPr>
          <w:rFonts w:hint="eastAsia" w:ascii="仿宋_GB2312" w:hAnsi="Times New Roman" w:eastAsia="仿宋_GB2312" w:cs="Times New Roman"/>
          <w:sz w:val="32"/>
          <w:szCs w:val="32"/>
        </w:rPr>
        <w:t>0</w:t>
      </w:r>
      <w:r>
        <w:rPr>
          <w:rFonts w:ascii="仿宋_GB2312" w:hAnsi="Times New Roman" w:eastAsia="仿宋_GB2312" w:cs="Times New Roman"/>
          <w:sz w:val="32"/>
          <w:szCs w:val="32"/>
        </w:rPr>
        <w:t>万元，其中，本年收入</w:t>
      </w:r>
      <w:r>
        <w:rPr>
          <w:rFonts w:hint="eastAsia" w:ascii="仿宋_GB2312" w:hAnsi="Times New Roman" w:eastAsia="仿宋_GB2312" w:cs="Times New Roman"/>
          <w:sz w:val="32"/>
          <w:szCs w:val="32"/>
        </w:rPr>
        <w:t>0</w:t>
      </w:r>
      <w:r>
        <w:rPr>
          <w:rFonts w:ascii="仿宋_GB2312" w:hAnsi="Times New Roman" w:eastAsia="仿宋_GB2312" w:cs="Times New Roman"/>
          <w:sz w:val="32"/>
          <w:szCs w:val="32"/>
        </w:rPr>
        <w:t>万元，年初</w:t>
      </w:r>
      <w:r>
        <w:rPr>
          <w:rFonts w:hint="eastAsia" w:ascii="仿宋_GB2312" w:hAnsi="Times New Roman" w:eastAsia="仿宋_GB2312" w:cs="Times New Roman"/>
          <w:sz w:val="32"/>
          <w:szCs w:val="32"/>
        </w:rPr>
        <w:t>结余</w:t>
      </w:r>
      <w:r>
        <w:rPr>
          <w:rFonts w:ascii="仿宋_GB2312" w:hAnsi="Times New Roman" w:eastAsia="仿宋_GB2312" w:cs="Times New Roman"/>
          <w:sz w:val="32"/>
          <w:szCs w:val="32"/>
        </w:rPr>
        <w:t>结转</w:t>
      </w:r>
      <w:r>
        <w:rPr>
          <w:rFonts w:hint="eastAsia" w:ascii="仿宋_GB2312" w:hAnsi="Times New Roman" w:eastAsia="仿宋_GB2312" w:cs="Times New Roman"/>
          <w:sz w:val="32"/>
          <w:szCs w:val="32"/>
        </w:rPr>
        <w:t>0</w:t>
      </w:r>
      <w:r>
        <w:rPr>
          <w:rFonts w:ascii="仿宋_GB2312" w:hAnsi="Times New Roman" w:eastAsia="仿宋_GB2312" w:cs="Times New Roman"/>
          <w:sz w:val="32"/>
          <w:szCs w:val="32"/>
        </w:rPr>
        <w:t>万元。支出方面，一般公共服务支出</w:t>
      </w:r>
      <w:r>
        <w:rPr>
          <w:rFonts w:hint="eastAsia" w:ascii="仿宋_GB2312" w:hAnsi="Times New Roman" w:eastAsia="仿宋_GB2312" w:cs="Times New Roman"/>
          <w:sz w:val="32"/>
          <w:szCs w:val="32"/>
          <w:lang w:val="en-US" w:eastAsia="zh-CN"/>
        </w:rPr>
        <w:t>1784.78</w:t>
      </w:r>
      <w:r>
        <w:rPr>
          <w:rFonts w:ascii="仿宋_GB2312" w:hAnsi="Times New Roman" w:eastAsia="仿宋_GB2312" w:cs="Times New Roman"/>
          <w:sz w:val="32"/>
          <w:szCs w:val="32"/>
        </w:rPr>
        <w:t>万元</w:t>
      </w:r>
      <w:r>
        <w:rPr>
          <w:rFonts w:hint="eastAsia" w:ascii="仿宋_GB2312" w:hAnsi="Times New Roman" w:eastAsia="仿宋_GB2312" w:cs="Times New Roman"/>
          <w:sz w:val="32"/>
          <w:szCs w:val="32"/>
        </w:rPr>
        <w:t>，农林水支出30万元，住房保障</w:t>
      </w:r>
      <w:r>
        <w:rPr>
          <w:rFonts w:ascii="仿宋_GB2312" w:hAnsi="Times New Roman" w:eastAsia="仿宋_GB2312" w:cs="Times New Roman"/>
          <w:sz w:val="32"/>
          <w:szCs w:val="32"/>
        </w:rPr>
        <w:t>支出</w:t>
      </w:r>
      <w:r>
        <w:rPr>
          <w:rFonts w:hint="eastAsia" w:ascii="仿宋_GB2312" w:hAnsi="Times New Roman" w:eastAsia="仿宋_GB2312" w:cs="Times New Roman"/>
          <w:sz w:val="32"/>
          <w:szCs w:val="32"/>
        </w:rPr>
        <w:t>6</w:t>
      </w:r>
      <w:r>
        <w:rPr>
          <w:rFonts w:hint="eastAsia" w:ascii="仿宋_GB2312" w:hAnsi="Times New Roman" w:eastAsia="仿宋_GB2312" w:cs="Times New Roman"/>
          <w:sz w:val="32"/>
          <w:szCs w:val="32"/>
          <w:lang w:val="en-US" w:eastAsia="zh-CN"/>
        </w:rPr>
        <w:t>6.69</w:t>
      </w:r>
      <w:r>
        <w:rPr>
          <w:rFonts w:ascii="仿宋_GB2312" w:hAnsi="Times New Roman" w:eastAsia="仿宋_GB2312" w:cs="Times New Roman"/>
          <w:sz w:val="32"/>
          <w:szCs w:val="32"/>
        </w:rPr>
        <w:t>万元。</w:t>
      </w:r>
    </w:p>
    <w:p>
      <w:pPr>
        <w:spacing w:line="500" w:lineRule="exact"/>
        <w:ind w:firstLine="600" w:firstLineChars="200"/>
        <w:rPr>
          <w:rFonts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rPr>
        <w:t>二、201</w:t>
      </w:r>
      <w:r>
        <w:rPr>
          <w:rFonts w:hint="eastAsia" w:ascii="Times New Roman" w:hAnsi="Times New Roman" w:eastAsia="黑体" w:cs="Times New Roman"/>
          <w:spacing w:val="-10"/>
          <w:sz w:val="32"/>
          <w:szCs w:val="32"/>
          <w:lang w:val="en-US" w:eastAsia="zh-CN"/>
        </w:rPr>
        <w:t>8</w:t>
      </w:r>
      <w:r>
        <w:rPr>
          <w:rFonts w:hint="eastAsia" w:ascii="Times New Roman" w:hAnsi="Times New Roman" w:eastAsia="黑体" w:cs="Times New Roman"/>
          <w:spacing w:val="-10"/>
          <w:sz w:val="32"/>
          <w:szCs w:val="32"/>
        </w:rPr>
        <w:t>年一般公共预算当年财政拨款情况说明</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（一）一般公共预算当年财政拨款规模变化情况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年，本部门一般公共预算当年财政拨款收入</w:t>
      </w:r>
      <w:r>
        <w:rPr>
          <w:rFonts w:hint="eastAsia" w:ascii="仿宋_GB2312" w:hAnsi="Times New Roman" w:eastAsia="仿宋_GB2312" w:cs="Times New Roman"/>
          <w:sz w:val="32"/>
          <w:szCs w:val="32"/>
          <w:lang w:val="en-US" w:eastAsia="zh-CN"/>
        </w:rPr>
        <w:t>1861.31</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w:t>
      </w:r>
      <w:r>
        <w:rPr>
          <w:rFonts w:hint="eastAsia" w:ascii="仿宋_GB2312" w:hAnsi="Times New Roman" w:eastAsia="仿宋_GB2312" w:cs="Times New Roman"/>
          <w:sz w:val="32"/>
          <w:szCs w:val="32"/>
          <w:lang w:eastAsia="zh-CN"/>
        </w:rPr>
        <w:t>增加</w:t>
      </w:r>
      <w:r>
        <w:rPr>
          <w:rFonts w:hint="eastAsia" w:ascii="仿宋_GB2312" w:hAnsi="Times New Roman" w:eastAsia="仿宋_GB2312" w:cs="Times New Roman"/>
          <w:sz w:val="32"/>
          <w:szCs w:val="32"/>
          <w:lang w:val="en-US" w:eastAsia="zh-CN"/>
        </w:rPr>
        <w:t>105.56</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年执行数</w:t>
      </w:r>
      <w:r>
        <w:rPr>
          <w:rFonts w:hint="eastAsia" w:ascii="仿宋_GB2312" w:hAnsi="Times New Roman" w:eastAsia="仿宋_GB2312" w:cs="Times New Roman"/>
          <w:sz w:val="32"/>
          <w:szCs w:val="32"/>
          <w:lang w:eastAsia="zh-CN"/>
        </w:rPr>
        <w:t>增加</w:t>
      </w:r>
      <w:r>
        <w:rPr>
          <w:rFonts w:hint="eastAsia" w:ascii="仿宋_GB2312" w:hAnsi="Times New Roman" w:eastAsia="仿宋_GB2312" w:cs="Times New Roman"/>
          <w:sz w:val="32"/>
          <w:szCs w:val="32"/>
          <w:lang w:val="en-US" w:eastAsia="zh-CN"/>
        </w:rPr>
        <w:t>169.79</w:t>
      </w:r>
      <w:r>
        <w:rPr>
          <w:rFonts w:hint="eastAsia" w:ascii="仿宋_GB2312" w:hAnsi="Times New Roman" w:eastAsia="仿宋_GB2312" w:cs="Times New Roman"/>
          <w:sz w:val="32"/>
          <w:szCs w:val="32"/>
        </w:rPr>
        <w:t>万元。</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（二）一般公共预算当年财政拨款支出结构情况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年，本部门一般公共预算当年财政拨款支出</w:t>
      </w:r>
      <w:r>
        <w:rPr>
          <w:rFonts w:hint="eastAsia" w:ascii="仿宋_GB2312" w:hAnsi="Times New Roman" w:eastAsia="仿宋_GB2312" w:cs="Times New Roman"/>
          <w:sz w:val="32"/>
          <w:szCs w:val="32"/>
          <w:lang w:val="en-US" w:eastAsia="zh-CN"/>
        </w:rPr>
        <w:t>1861.31</w:t>
      </w:r>
      <w:r>
        <w:rPr>
          <w:rFonts w:hint="eastAsia" w:ascii="仿宋_GB2312" w:hAnsi="Times New Roman" w:eastAsia="仿宋_GB2312" w:cs="Times New Roman"/>
          <w:sz w:val="32"/>
          <w:szCs w:val="32"/>
        </w:rPr>
        <w:t>万元，其中：一般公共服务支出</w:t>
      </w:r>
      <w:r>
        <w:rPr>
          <w:rFonts w:hint="eastAsia" w:ascii="仿宋_GB2312" w:hAnsi="Times New Roman" w:eastAsia="仿宋_GB2312" w:cs="Times New Roman"/>
          <w:sz w:val="32"/>
          <w:szCs w:val="32"/>
          <w:lang w:val="en-US" w:eastAsia="zh-CN"/>
        </w:rPr>
        <w:t>1764.62</w:t>
      </w:r>
      <w:r>
        <w:rPr>
          <w:rFonts w:hint="eastAsia" w:ascii="仿宋_GB2312" w:hAnsi="Times New Roman" w:eastAsia="仿宋_GB2312" w:cs="Times New Roman"/>
          <w:sz w:val="32"/>
          <w:szCs w:val="32"/>
        </w:rPr>
        <w:t>万元，占9</w:t>
      </w:r>
      <w:r>
        <w:rPr>
          <w:rFonts w:hint="eastAsia" w:ascii="仿宋_GB2312" w:hAnsi="Times New Roman" w:eastAsia="仿宋_GB2312" w:cs="Times New Roman"/>
          <w:sz w:val="32"/>
          <w:szCs w:val="32"/>
          <w:lang w:val="en-US" w:eastAsia="zh-CN"/>
        </w:rPr>
        <w:t>4.81</w:t>
      </w:r>
      <w:r>
        <w:rPr>
          <w:rFonts w:hint="eastAsia" w:ascii="仿宋_GB2312" w:hAnsi="Times New Roman" w:eastAsia="仿宋_GB2312" w:cs="Times New Roman"/>
          <w:sz w:val="32"/>
          <w:szCs w:val="32"/>
        </w:rPr>
        <w:t>%；农林水支出30万元，占</w:t>
      </w:r>
      <w:r>
        <w:rPr>
          <w:rFonts w:hint="eastAsia" w:ascii="仿宋_GB2312" w:hAnsi="Times New Roman" w:eastAsia="仿宋_GB2312" w:cs="Times New Roman"/>
          <w:sz w:val="32"/>
          <w:szCs w:val="32"/>
          <w:lang w:val="en-US" w:eastAsia="zh-CN"/>
        </w:rPr>
        <w:t>1.61</w:t>
      </w:r>
      <w:r>
        <w:rPr>
          <w:rFonts w:hint="eastAsia" w:ascii="仿宋_GB2312" w:hAnsi="Times New Roman" w:eastAsia="仿宋_GB2312" w:cs="Times New Roman"/>
          <w:sz w:val="32"/>
          <w:szCs w:val="32"/>
        </w:rPr>
        <w:t>%；住房保障支出</w:t>
      </w:r>
      <w:r>
        <w:rPr>
          <w:rFonts w:hint="eastAsia" w:ascii="仿宋_GB2312" w:hAnsi="Times New Roman" w:eastAsia="仿宋_GB2312" w:cs="Times New Roman"/>
          <w:sz w:val="32"/>
          <w:szCs w:val="32"/>
          <w:lang w:val="en-US" w:eastAsia="zh-CN"/>
        </w:rPr>
        <w:t>66.69</w:t>
      </w:r>
      <w:r>
        <w:rPr>
          <w:rFonts w:hint="eastAsia" w:ascii="仿宋_GB2312" w:hAnsi="Times New Roman" w:eastAsia="仿宋_GB2312" w:cs="Times New Roman"/>
          <w:sz w:val="32"/>
          <w:szCs w:val="32"/>
        </w:rPr>
        <w:t>万元，占</w:t>
      </w:r>
      <w:r>
        <w:rPr>
          <w:rFonts w:hint="eastAsia" w:ascii="仿宋_GB2312" w:hAnsi="Times New Roman" w:eastAsia="仿宋_GB2312" w:cs="Times New Roman"/>
          <w:sz w:val="32"/>
          <w:szCs w:val="32"/>
          <w:lang w:val="en-US" w:eastAsia="zh-CN"/>
        </w:rPr>
        <w:t>3.58</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（三）一般公共预算当年财政拨款支出具体情况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 一般公共服务支出</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（1）群众团体事务</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①行政运行（科目编码：2012901）201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年预算数为</w:t>
      </w:r>
      <w:r>
        <w:rPr>
          <w:rFonts w:hint="eastAsia" w:ascii="仿宋_GB2312" w:hAnsi="Times New Roman" w:eastAsia="仿宋_GB2312" w:cs="Times New Roman"/>
          <w:sz w:val="32"/>
          <w:szCs w:val="32"/>
          <w:lang w:val="en-US" w:eastAsia="zh-CN"/>
        </w:rPr>
        <w:t>1233.31</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年预算数增加</w:t>
      </w:r>
      <w:r>
        <w:rPr>
          <w:rFonts w:hint="eastAsia" w:ascii="仿宋_GB2312" w:hAnsi="Times New Roman" w:eastAsia="仿宋_GB2312" w:cs="Times New Roman"/>
          <w:sz w:val="32"/>
          <w:szCs w:val="32"/>
          <w:lang w:val="en-US" w:eastAsia="zh-CN"/>
        </w:rPr>
        <w:t>162.32</w:t>
      </w:r>
      <w:r>
        <w:rPr>
          <w:rFonts w:hint="eastAsia" w:ascii="仿宋_GB2312" w:hAnsi="Times New Roman" w:eastAsia="仿宋_GB2312" w:cs="Times New Roman"/>
          <w:sz w:val="32"/>
          <w:szCs w:val="32"/>
        </w:rPr>
        <w:t>万元，增长</w:t>
      </w:r>
      <w:r>
        <w:rPr>
          <w:rFonts w:hint="eastAsia" w:ascii="仿宋_GB2312" w:hAnsi="Times New Roman" w:eastAsia="仿宋_GB2312" w:cs="Times New Roman"/>
          <w:sz w:val="32"/>
          <w:szCs w:val="32"/>
          <w:lang w:val="en-US" w:eastAsia="zh-CN"/>
        </w:rPr>
        <w:t>15.16</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②一般行政管理事务（科目编码：2012902）201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年预算数为32</w:t>
      </w:r>
      <w:r>
        <w:rPr>
          <w:rFonts w:hint="eastAsia" w:ascii="仿宋_GB2312" w:hAnsi="Times New Roman" w:eastAsia="仿宋_GB2312" w:cs="Times New Roman"/>
          <w:sz w:val="32"/>
          <w:szCs w:val="32"/>
          <w:lang w:val="en-US" w:eastAsia="zh-CN"/>
        </w:rPr>
        <w:t>1.50</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年预算数减少</w:t>
      </w:r>
      <w:r>
        <w:rPr>
          <w:rFonts w:hint="eastAsia" w:ascii="仿宋_GB2312" w:hAnsi="Times New Roman" w:eastAsia="仿宋_GB2312" w:cs="Times New Roman"/>
          <w:sz w:val="32"/>
          <w:szCs w:val="32"/>
          <w:lang w:val="en-US" w:eastAsia="zh-CN"/>
        </w:rPr>
        <w:t>3.28</w:t>
      </w:r>
      <w:r>
        <w:rPr>
          <w:rFonts w:hint="eastAsia" w:ascii="仿宋_GB2312" w:hAnsi="Times New Roman" w:eastAsia="仿宋_GB2312" w:cs="Times New Roman"/>
          <w:sz w:val="32"/>
          <w:szCs w:val="32"/>
        </w:rPr>
        <w:t>万元，减少</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sym w:font="Wingdings" w:char="F083"/>
      </w:r>
      <w:r>
        <w:rPr>
          <w:rFonts w:hint="eastAsia" w:ascii="仿宋_GB2312" w:hAnsi="Times New Roman" w:eastAsia="仿宋_GB2312" w:cs="Times New Roman"/>
          <w:sz w:val="32"/>
          <w:szCs w:val="32"/>
        </w:rPr>
        <w:t>其他群众团体事务支出（科目编码：2012999）201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年预算数为</w:t>
      </w:r>
      <w:r>
        <w:rPr>
          <w:rFonts w:hint="eastAsia" w:ascii="仿宋_GB2312" w:hAnsi="Times New Roman" w:eastAsia="仿宋_GB2312" w:cs="Times New Roman"/>
          <w:sz w:val="32"/>
          <w:szCs w:val="32"/>
          <w:lang w:val="en-US" w:eastAsia="zh-CN"/>
        </w:rPr>
        <w:t>209.81</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年预算数减少</w:t>
      </w:r>
      <w:r>
        <w:rPr>
          <w:rFonts w:hint="eastAsia" w:ascii="仿宋_GB2312" w:hAnsi="Times New Roman" w:eastAsia="仿宋_GB2312" w:cs="Times New Roman"/>
          <w:sz w:val="32"/>
          <w:szCs w:val="32"/>
          <w:lang w:val="en-US" w:eastAsia="zh-CN"/>
        </w:rPr>
        <w:t>57.80</w:t>
      </w:r>
      <w:r>
        <w:rPr>
          <w:rFonts w:hint="eastAsia" w:ascii="仿宋_GB2312" w:hAnsi="Times New Roman" w:eastAsia="仿宋_GB2312" w:cs="Times New Roman"/>
          <w:sz w:val="32"/>
          <w:szCs w:val="32"/>
        </w:rPr>
        <w:t>万元，减少</w:t>
      </w:r>
      <w:r>
        <w:rPr>
          <w:rFonts w:hint="eastAsia" w:ascii="仿宋_GB2312" w:hAnsi="Times New Roman" w:eastAsia="仿宋_GB2312" w:cs="Times New Roman"/>
          <w:sz w:val="32"/>
          <w:szCs w:val="32"/>
          <w:lang w:val="en-US" w:eastAsia="zh-CN"/>
        </w:rPr>
        <w:t>21.60</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sym w:font="Wingdings" w:char="0084"/>
      </w:r>
      <w:r>
        <w:rPr>
          <w:rFonts w:hint="eastAsia" w:ascii="仿宋_GB2312" w:hAnsi="Times New Roman" w:eastAsia="仿宋_GB2312" w:cs="Times New Roman"/>
          <w:sz w:val="32"/>
          <w:szCs w:val="32"/>
        </w:rPr>
        <w:t>农林水支出（科目编码：2130599）201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年预算数为30万元，</w:t>
      </w:r>
      <w:r>
        <w:rPr>
          <w:rFonts w:hint="eastAsia" w:ascii="仿宋_GB2312" w:hAnsi="Times New Roman" w:eastAsia="仿宋_GB2312" w:cs="Times New Roman"/>
          <w:sz w:val="32"/>
          <w:szCs w:val="32"/>
          <w:lang w:eastAsia="zh-CN"/>
        </w:rPr>
        <w:t>与</w:t>
      </w: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w:t>
      </w:r>
      <w:r>
        <w:rPr>
          <w:rFonts w:hint="eastAsia" w:ascii="仿宋_GB2312" w:hAnsi="Times New Roman" w:eastAsia="仿宋_GB2312" w:cs="Times New Roman"/>
          <w:sz w:val="32"/>
          <w:szCs w:val="32"/>
          <w:lang w:eastAsia="zh-CN"/>
        </w:rPr>
        <w:t>持平</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eastAsia="zh-CN"/>
        </w:rPr>
        <w:t>无增减</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⑤住房保障支出（科目编码：2210201）201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年预算数为6</w:t>
      </w:r>
      <w:r>
        <w:rPr>
          <w:rFonts w:hint="eastAsia" w:ascii="仿宋_GB2312" w:hAnsi="Times New Roman" w:eastAsia="仿宋_GB2312" w:cs="Times New Roman"/>
          <w:sz w:val="32"/>
          <w:szCs w:val="32"/>
          <w:lang w:val="en-US" w:eastAsia="zh-CN"/>
        </w:rPr>
        <w:t>6.69</w:t>
      </w:r>
      <w:r>
        <w:rPr>
          <w:rFonts w:hint="eastAsia" w:ascii="仿宋_GB2312" w:hAnsi="Times New Roman" w:eastAsia="仿宋_GB2312" w:cs="Times New Roman"/>
          <w:sz w:val="32"/>
          <w:szCs w:val="32"/>
        </w:rPr>
        <w:t>万元，比201</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年预算数增加</w:t>
      </w:r>
      <w:r>
        <w:rPr>
          <w:rFonts w:hint="eastAsia" w:ascii="仿宋_GB2312" w:hAnsi="Times New Roman" w:eastAsia="仿宋_GB2312" w:cs="Times New Roman"/>
          <w:sz w:val="32"/>
          <w:szCs w:val="32"/>
          <w:lang w:val="en-US" w:eastAsia="zh-CN"/>
        </w:rPr>
        <w:t>4.32</w:t>
      </w:r>
      <w:r>
        <w:rPr>
          <w:rFonts w:hint="eastAsia" w:ascii="仿宋_GB2312" w:hAnsi="Times New Roman" w:eastAsia="仿宋_GB2312" w:cs="Times New Roman"/>
          <w:sz w:val="32"/>
          <w:szCs w:val="32"/>
        </w:rPr>
        <w:t>万元，增长</w:t>
      </w:r>
      <w:r>
        <w:rPr>
          <w:rFonts w:hint="eastAsia" w:ascii="仿宋_GB2312" w:hAnsi="Times New Roman" w:eastAsia="仿宋_GB2312" w:cs="Times New Roman"/>
          <w:sz w:val="32"/>
          <w:szCs w:val="32"/>
          <w:lang w:val="en-US" w:eastAsia="zh-CN"/>
        </w:rPr>
        <w:t>6.48</w:t>
      </w:r>
      <w:r>
        <w:rPr>
          <w:rFonts w:hint="eastAsia" w:ascii="仿宋_GB2312" w:hAnsi="Times New Roman" w:eastAsia="仿宋_GB2312" w:cs="Times New Roman"/>
          <w:sz w:val="32"/>
          <w:szCs w:val="32"/>
        </w:rPr>
        <w:t>%。</w:t>
      </w:r>
    </w:p>
    <w:p>
      <w:pPr>
        <w:spacing w:line="500" w:lineRule="exact"/>
        <w:ind w:firstLine="600" w:firstLineChars="200"/>
        <w:rPr>
          <w:rFonts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rPr>
        <w:t>三、201</w:t>
      </w:r>
      <w:r>
        <w:rPr>
          <w:rFonts w:hint="eastAsia" w:ascii="Times New Roman" w:hAnsi="Times New Roman" w:eastAsia="黑体" w:cs="Times New Roman"/>
          <w:spacing w:val="-10"/>
          <w:sz w:val="32"/>
          <w:szCs w:val="32"/>
          <w:lang w:val="en-US" w:eastAsia="zh-CN"/>
        </w:rPr>
        <w:t>8</w:t>
      </w:r>
      <w:r>
        <w:rPr>
          <w:rFonts w:hint="eastAsia" w:ascii="Times New Roman" w:hAnsi="Times New Roman" w:eastAsia="黑体" w:cs="Times New Roman"/>
          <w:spacing w:val="-10"/>
          <w:sz w:val="32"/>
          <w:szCs w:val="32"/>
        </w:rPr>
        <w:t>年一般公共预算当年财政拨款基本支出情况说明</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本部门201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年一般公共预算当年财政拨款基本支出</w:t>
      </w:r>
      <w:r>
        <w:rPr>
          <w:rFonts w:hint="eastAsia" w:ascii="仿宋_GB2312" w:hAnsi="Times New Roman" w:eastAsia="仿宋_GB2312" w:cs="Times New Roman"/>
          <w:sz w:val="32"/>
          <w:szCs w:val="32"/>
          <w:lang w:val="en-US" w:eastAsia="zh-CN"/>
        </w:rPr>
        <w:t>1300</w:t>
      </w:r>
      <w:r>
        <w:rPr>
          <w:rFonts w:hint="eastAsia" w:ascii="仿宋_GB2312" w:hAnsi="Times New Roman" w:eastAsia="仿宋_GB2312" w:cs="Times New Roman"/>
          <w:sz w:val="32"/>
          <w:szCs w:val="32"/>
        </w:rPr>
        <w:t>万元，其中：</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人员经费1</w:t>
      </w:r>
      <w:r>
        <w:rPr>
          <w:rFonts w:hint="eastAsia" w:ascii="仿宋_GB2312" w:hAnsi="Times New Roman" w:eastAsia="仿宋_GB2312" w:cs="Times New Roman"/>
          <w:sz w:val="32"/>
          <w:szCs w:val="32"/>
          <w:lang w:val="en-US" w:eastAsia="zh-CN"/>
        </w:rPr>
        <w:t>184.09</w:t>
      </w:r>
      <w:r>
        <w:rPr>
          <w:rFonts w:hint="eastAsia" w:ascii="仿宋_GB2312" w:hAnsi="Times New Roman" w:eastAsia="仿宋_GB2312" w:cs="Times New Roman"/>
          <w:sz w:val="32"/>
          <w:szCs w:val="32"/>
        </w:rPr>
        <w:t>万元，主要包括：工资</w:t>
      </w:r>
      <w:r>
        <w:rPr>
          <w:rFonts w:hint="eastAsia" w:ascii="仿宋_GB2312" w:hAnsi="Times New Roman" w:eastAsia="仿宋_GB2312" w:cs="Times New Roman"/>
          <w:sz w:val="32"/>
          <w:szCs w:val="32"/>
          <w:lang w:eastAsia="zh-CN"/>
        </w:rPr>
        <w:t>福利支出</w:t>
      </w:r>
      <w:r>
        <w:rPr>
          <w:rFonts w:hint="eastAsia" w:ascii="仿宋_GB2312" w:hAnsi="Times New Roman" w:eastAsia="仿宋_GB2312" w:cs="Times New Roman"/>
          <w:sz w:val="32"/>
          <w:szCs w:val="32"/>
          <w:lang w:val="en-US" w:eastAsia="zh-CN"/>
        </w:rPr>
        <w:t>863.79万元</w:t>
      </w:r>
      <w:r>
        <w:rPr>
          <w:rFonts w:hint="eastAsia" w:ascii="仿宋_GB2312" w:hAnsi="Times New Roman" w:eastAsia="仿宋_GB2312" w:cs="Times New Roman"/>
          <w:sz w:val="32"/>
          <w:szCs w:val="32"/>
        </w:rPr>
        <w:t>、对个人和家庭的补助</w:t>
      </w:r>
      <w:r>
        <w:rPr>
          <w:rFonts w:hint="eastAsia" w:ascii="仿宋_GB2312" w:hAnsi="Times New Roman" w:eastAsia="仿宋_GB2312" w:cs="Times New Roman"/>
          <w:sz w:val="32"/>
          <w:szCs w:val="32"/>
          <w:lang w:val="en-US" w:eastAsia="zh-CN"/>
        </w:rPr>
        <w:t>320.3万元；公用经费115.91万元，包括：商品和服务支出115.91万元，资本性支出0元，其他支出0元</w:t>
      </w:r>
      <w:r>
        <w:rPr>
          <w:rFonts w:hint="eastAsia" w:ascii="仿宋_GB2312" w:hAnsi="Times New Roman" w:eastAsia="仿宋_GB2312" w:cs="Times New Roman"/>
          <w:sz w:val="32"/>
          <w:szCs w:val="32"/>
        </w:rPr>
        <w:t>。</w:t>
      </w:r>
    </w:p>
    <w:p>
      <w:pPr>
        <w:spacing w:line="500" w:lineRule="exact"/>
        <w:ind w:firstLine="600" w:firstLineChars="200"/>
        <w:rPr>
          <w:rFonts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rPr>
        <w:t>四</w:t>
      </w:r>
      <w:r>
        <w:rPr>
          <w:rFonts w:ascii="Times New Roman" w:hAnsi="Times New Roman" w:eastAsia="黑体" w:cs="Times New Roman"/>
          <w:spacing w:val="-10"/>
          <w:sz w:val="32"/>
          <w:szCs w:val="32"/>
        </w:rPr>
        <w:t>、201</w:t>
      </w:r>
      <w:r>
        <w:rPr>
          <w:rFonts w:hint="eastAsia" w:ascii="Times New Roman" w:hAnsi="Times New Roman" w:eastAsia="黑体" w:cs="Times New Roman"/>
          <w:spacing w:val="-10"/>
          <w:sz w:val="32"/>
          <w:szCs w:val="32"/>
          <w:lang w:val="en-US" w:eastAsia="zh-CN"/>
        </w:rPr>
        <w:t>8</w:t>
      </w:r>
      <w:r>
        <w:rPr>
          <w:rFonts w:ascii="Times New Roman" w:hAnsi="Times New Roman" w:eastAsia="黑体" w:cs="Times New Roman"/>
          <w:spacing w:val="-10"/>
          <w:sz w:val="32"/>
          <w:szCs w:val="32"/>
        </w:rPr>
        <w:t>年一般公共预算“三公”经费预算情况说明</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本部门201</w:t>
      </w:r>
      <w:r>
        <w:rPr>
          <w:rFonts w:hint="eastAsia" w:ascii="仿宋_GB2312" w:hAnsi="Times New Roman" w:eastAsia="仿宋_GB2312" w:cs="Times New Roman"/>
          <w:sz w:val="32"/>
          <w:szCs w:val="32"/>
          <w:lang w:val="en-US" w:eastAsia="zh-CN"/>
        </w:rPr>
        <w:t>8</w:t>
      </w:r>
      <w:r>
        <w:rPr>
          <w:rFonts w:ascii="仿宋_GB2312" w:hAnsi="Times New Roman" w:eastAsia="仿宋_GB2312" w:cs="Times New Roman"/>
          <w:sz w:val="32"/>
          <w:szCs w:val="32"/>
        </w:rPr>
        <w:t>年“三公”经费预算数为</w:t>
      </w:r>
      <w:r>
        <w:rPr>
          <w:rFonts w:hint="eastAsia" w:ascii="仿宋_GB2312" w:hAnsi="Times New Roman" w:eastAsia="仿宋_GB2312" w:cs="Times New Roman"/>
          <w:sz w:val="32"/>
          <w:szCs w:val="32"/>
          <w:lang w:val="en-US" w:eastAsia="zh-CN"/>
        </w:rPr>
        <w:t>7</w:t>
      </w:r>
      <w:r>
        <w:rPr>
          <w:rFonts w:hint="eastAsia" w:ascii="仿宋_GB2312" w:hAnsi="Times New Roman" w:eastAsia="仿宋_GB2312" w:cs="Times New Roman"/>
          <w:sz w:val="32"/>
          <w:szCs w:val="32"/>
        </w:rPr>
        <w:t>.80</w:t>
      </w:r>
      <w:r>
        <w:rPr>
          <w:rFonts w:ascii="仿宋_GB2312" w:hAnsi="Times New Roman" w:eastAsia="仿宋_GB2312" w:cs="Times New Roman"/>
          <w:sz w:val="32"/>
          <w:szCs w:val="32"/>
        </w:rPr>
        <w:t>万元，其中：因公出国（境）费用</w:t>
      </w:r>
      <w:r>
        <w:rPr>
          <w:rFonts w:hint="eastAsia" w:ascii="仿宋_GB2312" w:hAnsi="Times New Roman" w:eastAsia="仿宋_GB2312" w:cs="Times New Roman"/>
          <w:sz w:val="32"/>
          <w:szCs w:val="32"/>
          <w:lang w:val="en-US" w:eastAsia="zh-CN"/>
        </w:rPr>
        <w:t>3</w:t>
      </w:r>
      <w:r>
        <w:rPr>
          <w:rFonts w:ascii="仿宋_GB2312" w:hAnsi="Times New Roman" w:eastAsia="仿宋_GB2312" w:cs="Times New Roman"/>
          <w:sz w:val="32"/>
          <w:szCs w:val="32"/>
        </w:rPr>
        <w:t>万元，公车运行维护费</w:t>
      </w:r>
      <w:r>
        <w:rPr>
          <w:rFonts w:hint="eastAsia" w:ascii="仿宋_GB2312" w:hAnsi="Times New Roman" w:eastAsia="仿宋_GB2312" w:cs="Times New Roman"/>
          <w:sz w:val="32"/>
          <w:szCs w:val="32"/>
        </w:rPr>
        <w:t>3.8</w:t>
      </w:r>
      <w:r>
        <w:rPr>
          <w:rFonts w:ascii="仿宋_GB2312" w:hAnsi="Times New Roman" w:eastAsia="仿宋_GB2312" w:cs="Times New Roman"/>
          <w:sz w:val="32"/>
          <w:szCs w:val="32"/>
        </w:rPr>
        <w:t>万元，公务接待费</w:t>
      </w:r>
      <w:r>
        <w:rPr>
          <w:rFonts w:hint="eastAsia" w:ascii="仿宋_GB2312" w:hAnsi="Times New Roman" w:eastAsia="仿宋_GB2312" w:cs="Times New Roman"/>
          <w:sz w:val="32"/>
          <w:szCs w:val="32"/>
          <w:lang w:val="en-US" w:eastAsia="zh-CN"/>
        </w:rPr>
        <w:t>1</w:t>
      </w:r>
      <w:r>
        <w:rPr>
          <w:rFonts w:ascii="仿宋_GB2312" w:hAnsi="Times New Roman" w:eastAsia="仿宋_GB2312" w:cs="Times New Roman"/>
          <w:sz w:val="32"/>
          <w:szCs w:val="32"/>
        </w:rPr>
        <w:t>万元。本部门201</w:t>
      </w:r>
      <w:r>
        <w:rPr>
          <w:rFonts w:hint="eastAsia" w:ascii="仿宋_GB2312" w:hAnsi="Times New Roman" w:eastAsia="仿宋_GB2312" w:cs="Times New Roman"/>
          <w:sz w:val="32"/>
          <w:szCs w:val="32"/>
          <w:lang w:val="en-US" w:eastAsia="zh-CN"/>
        </w:rPr>
        <w:t>8</w:t>
      </w:r>
      <w:r>
        <w:rPr>
          <w:rFonts w:ascii="仿宋_GB2312" w:hAnsi="Times New Roman" w:eastAsia="仿宋_GB2312" w:cs="Times New Roman"/>
          <w:sz w:val="32"/>
          <w:szCs w:val="32"/>
        </w:rPr>
        <w:t>年计划出国组团数</w:t>
      </w:r>
      <w:r>
        <w:rPr>
          <w:rFonts w:hint="eastAsia" w:ascii="仿宋_GB2312" w:hAnsi="Times New Roman" w:eastAsia="仿宋_GB2312" w:cs="Times New Roman"/>
          <w:sz w:val="32"/>
          <w:szCs w:val="32"/>
        </w:rPr>
        <w:t>1</w:t>
      </w:r>
      <w:r>
        <w:rPr>
          <w:rFonts w:ascii="仿宋_GB2312" w:hAnsi="Times New Roman" w:eastAsia="仿宋_GB2312" w:cs="Times New Roman"/>
          <w:sz w:val="32"/>
          <w:szCs w:val="32"/>
        </w:rPr>
        <w:t>个，</w:t>
      </w:r>
      <w:r>
        <w:rPr>
          <w:rFonts w:hint="eastAsia" w:ascii="仿宋_GB2312" w:hAnsi="Times New Roman" w:eastAsia="仿宋_GB2312" w:cs="Times New Roman"/>
          <w:sz w:val="32"/>
          <w:szCs w:val="32"/>
          <w:lang w:val="en-US" w:eastAsia="zh-CN"/>
        </w:rPr>
        <w:t>3</w:t>
      </w:r>
      <w:r>
        <w:rPr>
          <w:rFonts w:ascii="仿宋_GB2312" w:hAnsi="Times New Roman" w:eastAsia="仿宋_GB2312" w:cs="Times New Roman"/>
          <w:sz w:val="32"/>
          <w:szCs w:val="32"/>
        </w:rPr>
        <w:t>人次</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公车保有数为</w:t>
      </w:r>
      <w:r>
        <w:rPr>
          <w:rFonts w:hint="eastAsia" w:ascii="仿宋_GB2312" w:hAnsi="Times New Roman" w:eastAsia="仿宋_GB2312" w:cs="Times New Roman"/>
          <w:sz w:val="32"/>
          <w:szCs w:val="32"/>
        </w:rPr>
        <w:t>1</w:t>
      </w:r>
      <w:r>
        <w:rPr>
          <w:rFonts w:ascii="仿宋_GB2312" w:hAnsi="Times New Roman" w:eastAsia="仿宋_GB2312" w:cs="Times New Roman"/>
          <w:sz w:val="32"/>
          <w:szCs w:val="32"/>
        </w:rPr>
        <w:t>辆。</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201</w:t>
      </w:r>
      <w:r>
        <w:rPr>
          <w:rFonts w:hint="eastAsia" w:ascii="仿宋_GB2312" w:hAnsi="Times New Roman" w:eastAsia="仿宋_GB2312" w:cs="Times New Roman"/>
          <w:sz w:val="32"/>
          <w:szCs w:val="32"/>
          <w:lang w:val="en-US" w:eastAsia="zh-CN"/>
        </w:rPr>
        <w:t>8</w:t>
      </w:r>
      <w:r>
        <w:rPr>
          <w:rFonts w:ascii="仿宋_GB2312" w:hAnsi="Times New Roman" w:eastAsia="仿宋_GB2312" w:cs="Times New Roman"/>
          <w:sz w:val="32"/>
          <w:szCs w:val="32"/>
        </w:rPr>
        <w:t>年“三公”经费预算比201</w:t>
      </w:r>
      <w:r>
        <w:rPr>
          <w:rFonts w:hint="eastAsia" w:ascii="仿宋_GB2312" w:hAnsi="Times New Roman" w:eastAsia="仿宋_GB2312" w:cs="Times New Roman"/>
          <w:sz w:val="32"/>
          <w:szCs w:val="32"/>
          <w:lang w:val="en-US" w:eastAsia="zh-CN"/>
        </w:rPr>
        <w:t>7</w:t>
      </w:r>
      <w:r>
        <w:rPr>
          <w:rFonts w:ascii="仿宋_GB2312" w:hAnsi="Times New Roman" w:eastAsia="仿宋_GB2312" w:cs="Times New Roman"/>
          <w:sz w:val="32"/>
          <w:szCs w:val="32"/>
        </w:rPr>
        <w:t>年“三公”经费预算</w:t>
      </w:r>
      <w:r>
        <w:rPr>
          <w:rFonts w:hint="eastAsia" w:ascii="仿宋_GB2312" w:hAnsi="Times New Roman" w:eastAsia="仿宋_GB2312" w:cs="Times New Roman"/>
          <w:sz w:val="32"/>
          <w:szCs w:val="32"/>
        </w:rPr>
        <w:t>减少</w:t>
      </w:r>
      <w:r>
        <w:rPr>
          <w:rFonts w:hint="eastAsia" w:ascii="仿宋_GB2312" w:hAnsi="Times New Roman" w:eastAsia="仿宋_GB2312" w:cs="Times New Roman"/>
          <w:sz w:val="32"/>
          <w:szCs w:val="32"/>
          <w:lang w:val="en-US" w:eastAsia="zh-CN"/>
        </w:rPr>
        <w:t>7</w:t>
      </w:r>
      <w:r>
        <w:rPr>
          <w:rFonts w:ascii="仿宋_GB2312" w:hAnsi="Times New Roman" w:eastAsia="仿宋_GB2312" w:cs="Times New Roman"/>
          <w:sz w:val="32"/>
          <w:szCs w:val="32"/>
        </w:rPr>
        <w:t>万元，其中：因公出国（境）费用</w:t>
      </w:r>
      <w:r>
        <w:rPr>
          <w:rFonts w:hint="eastAsia" w:ascii="仿宋_GB2312" w:hAnsi="Times New Roman" w:eastAsia="仿宋_GB2312" w:cs="Times New Roman"/>
          <w:sz w:val="32"/>
          <w:szCs w:val="32"/>
          <w:lang w:eastAsia="zh-CN"/>
        </w:rPr>
        <w:t>比</w:t>
      </w:r>
      <w:r>
        <w:rPr>
          <w:rFonts w:hint="eastAsia" w:ascii="仿宋_GB2312" w:hAnsi="Times New Roman" w:eastAsia="仿宋_GB2312" w:cs="Times New Roman"/>
          <w:sz w:val="32"/>
          <w:szCs w:val="32"/>
        </w:rPr>
        <w:t>去年</w:t>
      </w:r>
      <w:r>
        <w:rPr>
          <w:rFonts w:hint="eastAsia" w:ascii="仿宋_GB2312" w:hAnsi="Times New Roman" w:eastAsia="仿宋_GB2312" w:cs="Times New Roman"/>
          <w:sz w:val="32"/>
          <w:szCs w:val="32"/>
          <w:lang w:eastAsia="zh-CN"/>
        </w:rPr>
        <w:t>缩减</w:t>
      </w:r>
      <w:r>
        <w:rPr>
          <w:rFonts w:hint="eastAsia" w:ascii="仿宋_GB2312" w:hAnsi="Times New Roman" w:eastAsia="仿宋_GB2312" w:cs="Times New Roman"/>
          <w:sz w:val="32"/>
          <w:szCs w:val="32"/>
          <w:lang w:val="en-US" w:eastAsia="zh-CN"/>
        </w:rPr>
        <w:t>1万元</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无</w:t>
      </w:r>
      <w:r>
        <w:rPr>
          <w:rFonts w:ascii="仿宋_GB2312" w:hAnsi="Times New Roman" w:eastAsia="仿宋_GB2312" w:cs="Times New Roman"/>
          <w:sz w:val="32"/>
          <w:szCs w:val="32"/>
        </w:rPr>
        <w:t>公车购置费</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公车运行维护费</w:t>
      </w:r>
      <w:r>
        <w:rPr>
          <w:rFonts w:hint="eastAsia" w:ascii="仿宋_GB2312" w:hAnsi="Times New Roman" w:eastAsia="仿宋_GB2312" w:cs="Times New Roman"/>
          <w:sz w:val="32"/>
          <w:szCs w:val="32"/>
        </w:rPr>
        <w:t>按去年预算编列3.8</w:t>
      </w:r>
      <w:r>
        <w:rPr>
          <w:rFonts w:ascii="仿宋_GB2312" w:hAnsi="Times New Roman" w:eastAsia="仿宋_GB2312" w:cs="Times New Roman"/>
          <w:sz w:val="32"/>
          <w:szCs w:val="32"/>
        </w:rPr>
        <w:t>万元。公务接待费减少</w:t>
      </w:r>
      <w:r>
        <w:rPr>
          <w:rFonts w:hint="eastAsia" w:ascii="仿宋_GB2312" w:hAnsi="Times New Roman" w:eastAsia="仿宋_GB2312" w:cs="Times New Roman"/>
          <w:sz w:val="32"/>
          <w:szCs w:val="32"/>
          <w:lang w:val="en-US" w:eastAsia="zh-CN"/>
        </w:rPr>
        <w:t>6</w:t>
      </w:r>
      <w:r>
        <w:rPr>
          <w:rFonts w:ascii="仿宋_GB2312" w:hAnsi="Times New Roman" w:eastAsia="仿宋_GB2312" w:cs="Times New Roman"/>
          <w:sz w:val="32"/>
          <w:szCs w:val="32"/>
        </w:rPr>
        <w:t>万元，变化的主要原因是：</w:t>
      </w:r>
      <w:r>
        <w:rPr>
          <w:rFonts w:hint="eastAsia" w:ascii="仿宋_GB2312" w:hAnsi="Times New Roman" w:eastAsia="仿宋_GB2312" w:cs="Times New Roman"/>
          <w:sz w:val="32"/>
          <w:szCs w:val="32"/>
        </w:rPr>
        <w:t>认真贯彻落实中央八项规定精神和厉行节约要求，进一步从严控制“三公”经费开支</w:t>
      </w:r>
      <w:r>
        <w:rPr>
          <w:rFonts w:ascii="仿宋_GB2312" w:hAnsi="Times New Roman" w:eastAsia="仿宋_GB2312" w:cs="Times New Roman"/>
          <w:sz w:val="32"/>
          <w:szCs w:val="32"/>
        </w:rPr>
        <w:t>。</w:t>
      </w:r>
    </w:p>
    <w:p>
      <w:pPr>
        <w:spacing w:line="500" w:lineRule="exact"/>
        <w:ind w:firstLine="600" w:firstLineChars="200"/>
        <w:rPr>
          <w:rFonts w:hint="eastAsia" w:ascii="Times New Roman" w:hAnsi="Times New Roman" w:eastAsia="黑体" w:cs="Times New Roman"/>
          <w:spacing w:val="-10"/>
          <w:sz w:val="32"/>
          <w:szCs w:val="32"/>
          <w:lang w:val="en-US" w:eastAsia="zh-CN"/>
        </w:rPr>
      </w:pPr>
      <w:r>
        <w:rPr>
          <w:rFonts w:hint="eastAsia" w:ascii="Times New Roman" w:hAnsi="Times New Roman" w:eastAsia="黑体" w:cs="Times New Roman"/>
          <w:spacing w:val="-10"/>
          <w:sz w:val="32"/>
          <w:szCs w:val="32"/>
          <w:lang w:eastAsia="zh-CN"/>
        </w:rPr>
        <w:t>五、</w:t>
      </w:r>
      <w:r>
        <w:rPr>
          <w:rFonts w:hint="eastAsia" w:ascii="Times New Roman" w:hAnsi="Times New Roman" w:eastAsia="黑体" w:cs="Times New Roman"/>
          <w:spacing w:val="-10"/>
          <w:sz w:val="32"/>
          <w:szCs w:val="32"/>
          <w:lang w:val="en-US" w:eastAsia="zh-CN"/>
        </w:rPr>
        <w:t>2018年政府性基金预算当年财政拨款支出情况说明</w:t>
      </w:r>
    </w:p>
    <w:p>
      <w:pPr>
        <w:spacing w:line="50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2018年，本部门政府性基金预算当年财政拨款支出0万元</w:t>
      </w:r>
      <w:r>
        <w:rPr>
          <w:rFonts w:ascii="仿宋_GB2312" w:hAnsi="Times New Roman" w:eastAsia="仿宋_GB2312" w:cs="Times New Roman"/>
          <w:sz w:val="32"/>
          <w:szCs w:val="32"/>
        </w:rPr>
        <w:t>。</w:t>
      </w:r>
    </w:p>
    <w:p>
      <w:pPr>
        <w:spacing w:line="500" w:lineRule="exact"/>
        <w:ind w:firstLine="600" w:firstLineChars="200"/>
        <w:rPr>
          <w:rFonts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lang w:eastAsia="zh-CN"/>
        </w:rPr>
        <w:t>六</w:t>
      </w:r>
      <w:r>
        <w:rPr>
          <w:rFonts w:hint="eastAsia" w:ascii="Times New Roman" w:hAnsi="Times New Roman" w:eastAsia="黑体" w:cs="Times New Roman"/>
          <w:spacing w:val="-10"/>
          <w:sz w:val="32"/>
          <w:szCs w:val="32"/>
        </w:rPr>
        <w:t>、201</w:t>
      </w:r>
      <w:r>
        <w:rPr>
          <w:rFonts w:hint="eastAsia" w:ascii="Times New Roman" w:hAnsi="Times New Roman" w:eastAsia="黑体" w:cs="Times New Roman"/>
          <w:spacing w:val="-10"/>
          <w:sz w:val="32"/>
          <w:szCs w:val="32"/>
          <w:lang w:val="en-US" w:eastAsia="zh-CN"/>
        </w:rPr>
        <w:t>8</w:t>
      </w:r>
      <w:r>
        <w:rPr>
          <w:rFonts w:hint="eastAsia" w:ascii="Times New Roman" w:hAnsi="Times New Roman" w:eastAsia="黑体" w:cs="Times New Roman"/>
          <w:spacing w:val="-10"/>
          <w:sz w:val="32"/>
          <w:szCs w:val="32"/>
        </w:rPr>
        <w:t>年收支预算情况说明</w:t>
      </w:r>
    </w:p>
    <w:p>
      <w:pPr>
        <w:spacing w:line="500" w:lineRule="exact"/>
        <w:ind w:firstLine="560" w:firstLineChars="200"/>
        <w:rPr>
          <w:rFonts w:ascii="仿宋_GB2312" w:hAnsi="Times New Roman" w:eastAsia="仿宋_GB2312" w:cs="Times New Roman"/>
          <w:sz w:val="32"/>
          <w:szCs w:val="32"/>
        </w:rPr>
      </w:pPr>
      <w:r>
        <w:rPr>
          <w:rFonts w:hint="eastAsia" w:ascii="Times New Roman" w:hAnsi="Times New Roman" w:eastAsia="仿宋_GB2312" w:cs="Times New Roman"/>
          <w:sz w:val="28"/>
          <w:szCs w:val="28"/>
        </w:rPr>
        <w:t>（</w:t>
      </w:r>
      <w:r>
        <w:rPr>
          <w:rFonts w:hint="eastAsia" w:ascii="仿宋_GB2312" w:hAnsi="Times New Roman" w:eastAsia="仿宋_GB2312" w:cs="Times New Roman"/>
          <w:sz w:val="32"/>
          <w:szCs w:val="32"/>
        </w:rPr>
        <w:t>一）总体情况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按照综合预算的原则，本部门所有收入和支出均纳入部门预算管理。收入包括：财政拨款收入</w:t>
      </w:r>
      <w:r>
        <w:rPr>
          <w:rFonts w:hint="eastAsia" w:ascii="仿宋_GB2312" w:hAnsi="Times New Roman" w:eastAsia="仿宋_GB2312" w:cs="Times New Roman"/>
          <w:sz w:val="32"/>
          <w:szCs w:val="32"/>
          <w:lang w:val="en-US" w:eastAsia="zh-CN"/>
        </w:rPr>
        <w:t>1861.31</w:t>
      </w:r>
      <w:r>
        <w:rPr>
          <w:rFonts w:hint="eastAsia" w:ascii="仿宋_GB2312" w:hAnsi="Times New Roman" w:eastAsia="仿宋_GB2312" w:cs="Times New Roman"/>
          <w:sz w:val="32"/>
          <w:szCs w:val="32"/>
        </w:rPr>
        <w:t>万元和年初结转和结余</w:t>
      </w:r>
      <w:r>
        <w:rPr>
          <w:rFonts w:hint="eastAsia" w:ascii="仿宋_GB2312" w:hAnsi="Times New Roman" w:eastAsia="仿宋_GB2312" w:cs="Times New Roman"/>
          <w:sz w:val="32"/>
          <w:szCs w:val="32"/>
          <w:lang w:val="en-US" w:eastAsia="zh-CN"/>
        </w:rPr>
        <w:t>20.16</w:t>
      </w:r>
      <w:r>
        <w:rPr>
          <w:rFonts w:hint="eastAsia" w:ascii="仿宋_GB2312" w:hAnsi="Times New Roman" w:eastAsia="仿宋_GB2312" w:cs="Times New Roman"/>
          <w:sz w:val="32"/>
          <w:szCs w:val="32"/>
        </w:rPr>
        <w:t>万元。支出包括：一般公共服务支出</w:t>
      </w:r>
      <w:r>
        <w:rPr>
          <w:rFonts w:hint="eastAsia" w:ascii="仿宋_GB2312" w:hAnsi="Times New Roman" w:eastAsia="仿宋_GB2312" w:cs="Times New Roman"/>
          <w:sz w:val="32"/>
          <w:szCs w:val="32"/>
          <w:lang w:val="en-US" w:eastAsia="zh-CN"/>
        </w:rPr>
        <w:t>1784.78</w:t>
      </w:r>
      <w:r>
        <w:rPr>
          <w:rFonts w:hint="eastAsia" w:ascii="仿宋_GB2312" w:hAnsi="Times New Roman" w:eastAsia="仿宋_GB2312" w:cs="Times New Roman"/>
          <w:sz w:val="32"/>
          <w:szCs w:val="32"/>
        </w:rPr>
        <w:t>万元</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农林水支出30万元和住房保障支出</w:t>
      </w:r>
      <w:r>
        <w:rPr>
          <w:rFonts w:hint="eastAsia" w:ascii="仿宋_GB2312" w:hAnsi="Times New Roman" w:eastAsia="仿宋_GB2312" w:cs="Times New Roman"/>
          <w:sz w:val="32"/>
          <w:szCs w:val="32"/>
          <w:lang w:val="en-US" w:eastAsia="zh-CN"/>
        </w:rPr>
        <w:t>66.69</w:t>
      </w:r>
      <w:r>
        <w:rPr>
          <w:rFonts w:hint="eastAsia" w:ascii="仿宋_GB2312" w:hAnsi="Times New Roman" w:eastAsia="仿宋_GB2312" w:cs="Times New Roman"/>
          <w:sz w:val="32"/>
          <w:szCs w:val="32"/>
        </w:rPr>
        <w:t>万元等。本部门201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年收支总预算18</w:t>
      </w:r>
      <w:r>
        <w:rPr>
          <w:rFonts w:hint="eastAsia" w:ascii="仿宋_GB2312" w:hAnsi="Times New Roman" w:eastAsia="仿宋_GB2312" w:cs="Times New Roman"/>
          <w:sz w:val="32"/>
          <w:szCs w:val="32"/>
          <w:lang w:val="en-US" w:eastAsia="zh-CN"/>
        </w:rPr>
        <w:t>81.47</w:t>
      </w:r>
      <w:r>
        <w:rPr>
          <w:rFonts w:hint="eastAsia" w:ascii="仿宋_GB2312" w:hAnsi="Times New Roman" w:eastAsia="仿宋_GB2312" w:cs="Times New Roman"/>
          <w:sz w:val="32"/>
          <w:szCs w:val="32"/>
        </w:rPr>
        <w:t>万元。</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（二）收入预算情况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本部门201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年收入预算18</w:t>
      </w:r>
      <w:r>
        <w:rPr>
          <w:rFonts w:hint="eastAsia" w:ascii="仿宋_GB2312" w:hAnsi="Times New Roman" w:eastAsia="仿宋_GB2312" w:cs="Times New Roman"/>
          <w:sz w:val="32"/>
          <w:szCs w:val="32"/>
          <w:lang w:val="en-US" w:eastAsia="zh-CN"/>
        </w:rPr>
        <w:t>81.47</w:t>
      </w:r>
      <w:r>
        <w:rPr>
          <w:rFonts w:hint="eastAsia" w:ascii="仿宋_GB2312" w:hAnsi="Times New Roman" w:eastAsia="仿宋_GB2312" w:cs="Times New Roman"/>
          <w:sz w:val="32"/>
          <w:szCs w:val="32"/>
        </w:rPr>
        <w:t>万元，其中：一般公共预算拨款收入</w:t>
      </w:r>
      <w:r>
        <w:rPr>
          <w:rFonts w:hint="eastAsia" w:ascii="仿宋_GB2312" w:hAnsi="Times New Roman" w:eastAsia="仿宋_GB2312" w:cs="Times New Roman"/>
          <w:sz w:val="32"/>
          <w:szCs w:val="32"/>
          <w:lang w:val="en-US" w:eastAsia="zh-CN"/>
        </w:rPr>
        <w:t>1861.31</w:t>
      </w:r>
      <w:r>
        <w:rPr>
          <w:rFonts w:hint="eastAsia" w:ascii="仿宋_GB2312" w:hAnsi="Times New Roman" w:eastAsia="仿宋_GB2312" w:cs="Times New Roman"/>
          <w:sz w:val="32"/>
          <w:szCs w:val="32"/>
        </w:rPr>
        <w:t>万元，占</w:t>
      </w:r>
      <w:r>
        <w:rPr>
          <w:rFonts w:hint="eastAsia" w:ascii="仿宋_GB2312" w:hAnsi="Times New Roman" w:eastAsia="仿宋_GB2312" w:cs="Times New Roman"/>
          <w:sz w:val="32"/>
          <w:szCs w:val="32"/>
          <w:lang w:val="en-US" w:eastAsia="zh-CN"/>
        </w:rPr>
        <w:t>98.93</w:t>
      </w:r>
      <w:r>
        <w:rPr>
          <w:rFonts w:hint="eastAsia" w:ascii="仿宋_GB2312" w:hAnsi="Times New Roman" w:eastAsia="仿宋_GB2312" w:cs="Times New Roman"/>
          <w:sz w:val="32"/>
          <w:szCs w:val="32"/>
        </w:rPr>
        <w:t>%；政府性基金预算拨款收入0万元；上级补助收入0万元；事业收入0万元；经营收入0万元；附属单位上缴收入0万元；其他收入0万元；用事业基金弥补收支差额0万元；年初结转和结余</w:t>
      </w:r>
      <w:r>
        <w:rPr>
          <w:rFonts w:hint="eastAsia" w:ascii="仿宋_GB2312" w:hAnsi="Times New Roman" w:eastAsia="仿宋_GB2312" w:cs="Times New Roman"/>
          <w:sz w:val="32"/>
          <w:szCs w:val="32"/>
          <w:lang w:val="en-US" w:eastAsia="zh-CN"/>
        </w:rPr>
        <w:t>20.16</w:t>
      </w:r>
      <w:r>
        <w:rPr>
          <w:rFonts w:hint="eastAsia" w:ascii="仿宋_GB2312" w:hAnsi="Times New Roman" w:eastAsia="仿宋_GB2312" w:cs="Times New Roman"/>
          <w:sz w:val="32"/>
          <w:szCs w:val="32"/>
        </w:rPr>
        <w:t>万元，占</w:t>
      </w:r>
      <w:r>
        <w:rPr>
          <w:rFonts w:hint="eastAsia" w:ascii="仿宋_GB2312" w:hAnsi="Times New Roman" w:eastAsia="仿宋_GB2312" w:cs="Times New Roman"/>
          <w:sz w:val="32"/>
          <w:szCs w:val="32"/>
          <w:lang w:val="en-US" w:eastAsia="zh-CN"/>
        </w:rPr>
        <w:t>1.07</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（三）支出预算情况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本部门201</w:t>
      </w:r>
      <w:r>
        <w:rPr>
          <w:rFonts w:hint="eastAsia" w:ascii="仿宋_GB2312" w:hAnsi="Times New Roman" w:eastAsia="仿宋_GB2312" w:cs="Times New Roman"/>
          <w:sz w:val="32"/>
          <w:szCs w:val="32"/>
          <w:lang w:val="en-US" w:eastAsia="zh-CN"/>
        </w:rPr>
        <w:t>8</w:t>
      </w:r>
      <w:r>
        <w:rPr>
          <w:rFonts w:hint="eastAsia" w:ascii="仿宋_GB2312" w:hAnsi="Times New Roman" w:eastAsia="仿宋_GB2312" w:cs="Times New Roman"/>
          <w:sz w:val="32"/>
          <w:szCs w:val="32"/>
        </w:rPr>
        <w:t>年支出预算</w:t>
      </w:r>
      <w:r>
        <w:rPr>
          <w:rFonts w:hint="eastAsia" w:ascii="仿宋_GB2312" w:hAnsi="Times New Roman" w:eastAsia="仿宋_GB2312" w:cs="Times New Roman"/>
          <w:sz w:val="32"/>
          <w:szCs w:val="32"/>
          <w:lang w:val="en-US" w:eastAsia="zh-CN"/>
        </w:rPr>
        <w:t>1881.47</w:t>
      </w:r>
      <w:r>
        <w:rPr>
          <w:rFonts w:hint="eastAsia" w:ascii="仿宋_GB2312" w:hAnsi="Times New Roman" w:eastAsia="仿宋_GB2312" w:cs="Times New Roman"/>
          <w:sz w:val="32"/>
          <w:szCs w:val="32"/>
        </w:rPr>
        <w:t>万元，其中：基本支出</w:t>
      </w:r>
      <w:r>
        <w:rPr>
          <w:rFonts w:hint="eastAsia" w:ascii="仿宋_GB2312" w:hAnsi="Times New Roman" w:eastAsia="仿宋_GB2312" w:cs="Times New Roman"/>
          <w:sz w:val="32"/>
          <w:szCs w:val="32"/>
          <w:lang w:val="en-US" w:eastAsia="zh-CN"/>
        </w:rPr>
        <w:t>1300</w:t>
      </w:r>
      <w:r>
        <w:rPr>
          <w:rFonts w:hint="eastAsia" w:ascii="仿宋_GB2312" w:hAnsi="Times New Roman" w:eastAsia="仿宋_GB2312" w:cs="Times New Roman"/>
          <w:sz w:val="32"/>
          <w:szCs w:val="32"/>
        </w:rPr>
        <w:t>万元，占</w:t>
      </w:r>
      <w:r>
        <w:rPr>
          <w:rFonts w:hint="eastAsia" w:ascii="仿宋_GB2312" w:hAnsi="Times New Roman" w:eastAsia="仿宋_GB2312" w:cs="Times New Roman"/>
          <w:sz w:val="32"/>
          <w:szCs w:val="32"/>
          <w:lang w:val="en-US" w:eastAsia="zh-CN"/>
        </w:rPr>
        <w:t>69.09</w:t>
      </w:r>
      <w:r>
        <w:rPr>
          <w:rFonts w:hint="eastAsia" w:ascii="仿宋_GB2312" w:hAnsi="Times New Roman" w:eastAsia="仿宋_GB2312" w:cs="Times New Roman"/>
          <w:sz w:val="32"/>
          <w:szCs w:val="32"/>
        </w:rPr>
        <w:t>%；项目支出</w:t>
      </w:r>
      <w:r>
        <w:rPr>
          <w:rFonts w:hint="eastAsia" w:ascii="仿宋_GB2312" w:hAnsi="Times New Roman" w:eastAsia="仿宋_GB2312" w:cs="Times New Roman"/>
          <w:sz w:val="32"/>
          <w:szCs w:val="32"/>
          <w:lang w:val="en-US" w:eastAsia="zh-CN"/>
        </w:rPr>
        <w:t>561.31</w:t>
      </w:r>
      <w:r>
        <w:rPr>
          <w:rFonts w:hint="eastAsia" w:ascii="仿宋_GB2312" w:hAnsi="Times New Roman" w:eastAsia="仿宋_GB2312" w:cs="Times New Roman"/>
          <w:sz w:val="32"/>
          <w:szCs w:val="32"/>
        </w:rPr>
        <w:t>万元，占</w:t>
      </w:r>
      <w:r>
        <w:rPr>
          <w:rFonts w:hint="eastAsia" w:ascii="仿宋_GB2312" w:hAnsi="Times New Roman" w:eastAsia="仿宋_GB2312" w:cs="Times New Roman"/>
          <w:sz w:val="32"/>
          <w:szCs w:val="32"/>
          <w:lang w:val="en-US" w:eastAsia="zh-CN"/>
        </w:rPr>
        <w:t>29.83</w:t>
      </w:r>
      <w:r>
        <w:rPr>
          <w:rFonts w:hint="eastAsia" w:ascii="仿宋_GB2312" w:hAnsi="Times New Roman" w:eastAsia="仿宋_GB2312" w:cs="Times New Roman"/>
          <w:sz w:val="32"/>
          <w:szCs w:val="32"/>
        </w:rPr>
        <w:t>%；上缴上级支出0万元；经营支出0万元；对附属单位补助支出0万元。</w:t>
      </w:r>
    </w:p>
    <w:p>
      <w:pPr>
        <w:spacing w:line="500" w:lineRule="exact"/>
        <w:ind w:firstLine="600" w:firstLineChars="200"/>
        <w:rPr>
          <w:rFonts w:ascii="Times New Roman" w:hAnsi="Times New Roman" w:eastAsia="黑体" w:cs="Times New Roman"/>
          <w:spacing w:val="-10"/>
          <w:sz w:val="32"/>
          <w:szCs w:val="32"/>
        </w:rPr>
      </w:pPr>
      <w:r>
        <w:rPr>
          <w:rFonts w:hint="eastAsia" w:ascii="Times New Roman" w:hAnsi="Times New Roman" w:eastAsia="黑体" w:cs="Times New Roman"/>
          <w:spacing w:val="-10"/>
          <w:sz w:val="32"/>
          <w:szCs w:val="32"/>
          <w:lang w:eastAsia="zh-CN"/>
        </w:rPr>
        <w:t>七</w:t>
      </w:r>
      <w:r>
        <w:rPr>
          <w:rFonts w:hint="eastAsia" w:ascii="Times New Roman" w:hAnsi="Times New Roman" w:eastAsia="黑体" w:cs="Times New Roman"/>
          <w:spacing w:val="-10"/>
          <w:sz w:val="32"/>
          <w:szCs w:val="32"/>
        </w:rPr>
        <w:t>、其他重要事项的情况说明</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（一）机关运行经费</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eastAsia="zh-CN"/>
        </w:rPr>
        <w:t>８</w:t>
      </w:r>
      <w:r>
        <w:rPr>
          <w:rFonts w:hint="eastAsia" w:ascii="仿宋_GB2312" w:hAnsi="Times New Roman" w:eastAsia="仿宋_GB2312" w:cs="Times New Roman"/>
          <w:sz w:val="32"/>
          <w:szCs w:val="32"/>
        </w:rPr>
        <w:t>年，部门本级的机关运行经费财政拨款预算</w:t>
      </w:r>
      <w:r>
        <w:rPr>
          <w:rFonts w:hint="eastAsia" w:ascii="仿宋_GB2312" w:hAnsi="Times New Roman" w:eastAsia="仿宋_GB2312" w:cs="Times New Roman"/>
          <w:sz w:val="32"/>
          <w:szCs w:val="32"/>
          <w:lang w:val="en-US" w:eastAsia="zh-CN"/>
        </w:rPr>
        <w:t>115.91</w:t>
      </w:r>
      <w:r>
        <w:rPr>
          <w:rFonts w:hint="eastAsia" w:ascii="仿宋_GB2312" w:hAnsi="Times New Roman" w:eastAsia="仿宋_GB2312" w:cs="Times New Roman"/>
          <w:sz w:val="32"/>
          <w:szCs w:val="32"/>
        </w:rPr>
        <w:t>万元，主要是为保障行政单位（包括实行公务员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（二）政府采购情况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eastAsia="zh-CN"/>
        </w:rPr>
        <w:t>８</w:t>
      </w:r>
      <w:r>
        <w:rPr>
          <w:rFonts w:hint="eastAsia" w:ascii="仿宋_GB2312" w:hAnsi="Times New Roman" w:eastAsia="仿宋_GB2312" w:cs="Times New Roman"/>
          <w:sz w:val="32"/>
          <w:szCs w:val="32"/>
        </w:rPr>
        <w:t>年，部门本级的政府采购预算总额</w:t>
      </w:r>
      <w:r>
        <w:rPr>
          <w:rFonts w:hint="eastAsia" w:ascii="仿宋_GB2312" w:hAnsi="Times New Roman" w:eastAsia="仿宋_GB2312" w:cs="Times New Roman"/>
          <w:sz w:val="32"/>
          <w:szCs w:val="32"/>
          <w:lang w:val="en-US" w:eastAsia="zh-CN"/>
        </w:rPr>
        <w:t>199.60</w:t>
      </w:r>
      <w:r>
        <w:rPr>
          <w:rFonts w:hint="eastAsia" w:ascii="仿宋_GB2312" w:hAnsi="Times New Roman" w:eastAsia="仿宋_GB2312" w:cs="Times New Roman"/>
          <w:sz w:val="32"/>
          <w:szCs w:val="32"/>
        </w:rPr>
        <w:t>万元，其中：政府采购货物预算0万元；政府采购工程预算0万元；政府采购服务预算</w:t>
      </w:r>
      <w:r>
        <w:rPr>
          <w:rFonts w:hint="eastAsia" w:ascii="仿宋_GB2312" w:hAnsi="Times New Roman" w:eastAsia="仿宋_GB2312" w:cs="Times New Roman"/>
          <w:sz w:val="32"/>
          <w:szCs w:val="32"/>
          <w:lang w:val="en-US" w:eastAsia="zh-CN"/>
        </w:rPr>
        <w:t>199.60</w:t>
      </w:r>
      <w:r>
        <w:rPr>
          <w:rFonts w:hint="eastAsia" w:ascii="仿宋_GB2312" w:hAnsi="Times New Roman" w:eastAsia="仿宋_GB2312" w:cs="Times New Roman"/>
          <w:sz w:val="32"/>
          <w:szCs w:val="32"/>
        </w:rPr>
        <w:t>万元，占100%。</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（三）国有资产占有使用情况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截止201</w:t>
      </w:r>
      <w:r>
        <w:rPr>
          <w:rFonts w:hint="eastAsia" w:ascii="仿宋_GB2312" w:hAnsi="Times New Roman" w:eastAsia="仿宋_GB2312" w:cs="Times New Roman"/>
          <w:sz w:val="32"/>
          <w:szCs w:val="32"/>
          <w:lang w:eastAsia="zh-CN"/>
        </w:rPr>
        <w:t>７</w:t>
      </w:r>
      <w:r>
        <w:rPr>
          <w:rFonts w:hint="eastAsia" w:ascii="仿宋_GB2312" w:hAnsi="Times New Roman" w:eastAsia="仿宋_GB2312" w:cs="Times New Roman"/>
          <w:sz w:val="32"/>
          <w:szCs w:val="32"/>
        </w:rPr>
        <w:t>年底，本部门共有车辆1辆，其中：一般公务用车1辆、一般执法执勤用车0辆、特种专业技术用车0辆。单位价值</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万元以上</w:t>
      </w:r>
      <w:r>
        <w:rPr>
          <w:rFonts w:hint="eastAsia" w:ascii="仿宋_GB2312" w:hAnsi="Times New Roman" w:eastAsia="仿宋_GB2312" w:cs="Times New Roman"/>
          <w:sz w:val="32"/>
          <w:szCs w:val="32"/>
          <w:lang w:eastAsia="zh-CN"/>
        </w:rPr>
        <w:t>通用</w:t>
      </w:r>
      <w:r>
        <w:rPr>
          <w:rFonts w:hint="eastAsia" w:ascii="仿宋_GB2312" w:hAnsi="Times New Roman" w:eastAsia="仿宋_GB2312" w:cs="Times New Roman"/>
          <w:sz w:val="32"/>
          <w:szCs w:val="32"/>
        </w:rPr>
        <w:t>设备</w:t>
      </w:r>
      <w:r>
        <w:rPr>
          <w:rFonts w:hint="eastAsia" w:ascii="仿宋_GB2312" w:hAnsi="Times New Roman" w:eastAsia="仿宋_GB2312" w:cs="Times New Roman"/>
          <w:sz w:val="32"/>
          <w:szCs w:val="32"/>
          <w:lang w:val="en-US" w:eastAsia="zh-CN"/>
        </w:rPr>
        <w:t>0</w:t>
      </w:r>
      <w:bookmarkStart w:id="1" w:name="_GoBack"/>
      <w:bookmarkEnd w:id="1"/>
      <w:r>
        <w:rPr>
          <w:rFonts w:hint="eastAsia" w:ascii="仿宋_GB2312" w:hAnsi="Times New Roman" w:eastAsia="仿宋_GB2312" w:cs="Times New Roman"/>
          <w:sz w:val="32"/>
          <w:szCs w:val="32"/>
        </w:rPr>
        <w:t>台（套）</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单位价值</w:t>
      </w:r>
      <w:r>
        <w:rPr>
          <w:rFonts w:hint="eastAsia" w:ascii="仿宋_GB2312" w:hAnsi="Times New Roman" w:eastAsia="仿宋_GB2312" w:cs="Times New Roman"/>
          <w:sz w:val="32"/>
          <w:szCs w:val="32"/>
          <w:lang w:val="en-US" w:eastAsia="zh-CN"/>
        </w:rPr>
        <w:t>100</w:t>
      </w:r>
      <w:r>
        <w:rPr>
          <w:rFonts w:hint="eastAsia" w:ascii="仿宋_GB2312" w:hAnsi="Times New Roman" w:eastAsia="仿宋_GB2312" w:cs="Times New Roman"/>
          <w:sz w:val="32"/>
          <w:szCs w:val="32"/>
        </w:rPr>
        <w:t>万元以上</w:t>
      </w:r>
      <w:r>
        <w:rPr>
          <w:rFonts w:hint="eastAsia" w:ascii="仿宋_GB2312" w:hAnsi="Times New Roman" w:eastAsia="仿宋_GB2312" w:cs="Times New Roman"/>
          <w:sz w:val="32"/>
          <w:szCs w:val="32"/>
          <w:lang w:eastAsia="zh-CN"/>
        </w:rPr>
        <w:t>专用</w:t>
      </w:r>
      <w:r>
        <w:rPr>
          <w:rFonts w:hint="eastAsia" w:ascii="仿宋_GB2312" w:hAnsi="Times New Roman" w:eastAsia="仿宋_GB2312" w:cs="Times New Roman"/>
          <w:sz w:val="32"/>
          <w:szCs w:val="32"/>
        </w:rPr>
        <w:t>设备0台（套）。</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eastAsia="zh-CN"/>
        </w:rPr>
        <w:t>８</w:t>
      </w:r>
      <w:r>
        <w:rPr>
          <w:rFonts w:hint="eastAsia" w:ascii="仿宋_GB2312" w:hAnsi="Times New Roman" w:eastAsia="仿宋_GB2312" w:cs="Times New Roman"/>
          <w:sz w:val="32"/>
          <w:szCs w:val="32"/>
        </w:rPr>
        <w:t>年部门预算安排购置车辆0辆</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单位价值</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万元以上大型设备0台（套）</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单位价值</w:t>
      </w:r>
      <w:r>
        <w:rPr>
          <w:rFonts w:hint="eastAsia" w:ascii="仿宋_GB2312" w:hAnsi="Times New Roman" w:eastAsia="仿宋_GB2312" w:cs="Times New Roman"/>
          <w:sz w:val="32"/>
          <w:szCs w:val="32"/>
          <w:lang w:val="en-US" w:eastAsia="zh-CN"/>
        </w:rPr>
        <w:t>100</w:t>
      </w:r>
      <w:r>
        <w:rPr>
          <w:rFonts w:hint="eastAsia" w:ascii="仿宋_GB2312" w:hAnsi="Times New Roman" w:eastAsia="仿宋_GB2312" w:cs="Times New Roman"/>
          <w:sz w:val="32"/>
          <w:szCs w:val="32"/>
        </w:rPr>
        <w:t>万元以上大型设备0台（套）。</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（四）绩效目标设置情况</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201</w:t>
      </w:r>
      <w:r>
        <w:rPr>
          <w:rFonts w:hint="eastAsia" w:ascii="仿宋_GB2312" w:hAnsi="Times New Roman" w:eastAsia="仿宋_GB2312" w:cs="Times New Roman"/>
          <w:sz w:val="32"/>
          <w:szCs w:val="32"/>
          <w:lang w:eastAsia="zh-CN"/>
        </w:rPr>
        <w:t>８</w:t>
      </w:r>
      <w:r>
        <w:rPr>
          <w:rFonts w:hint="eastAsia" w:ascii="仿宋_GB2312" w:hAnsi="Times New Roman" w:eastAsia="仿宋_GB2312" w:cs="Times New Roman"/>
          <w:sz w:val="32"/>
          <w:szCs w:val="32"/>
        </w:rPr>
        <w:t>年本部门实行绩效目标管理的项目共</w:t>
      </w: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rPr>
        <w:t>个，涉及一般公共预算当年拨款</w:t>
      </w:r>
      <w:r>
        <w:rPr>
          <w:rFonts w:hint="eastAsia" w:ascii="仿宋_GB2312" w:hAnsi="Times New Roman" w:eastAsia="仿宋_GB2312" w:cs="Times New Roman"/>
          <w:sz w:val="32"/>
          <w:szCs w:val="32"/>
          <w:lang w:val="en-US" w:eastAsia="zh-CN"/>
        </w:rPr>
        <w:t>197.60</w:t>
      </w:r>
      <w:r>
        <w:rPr>
          <w:rFonts w:hint="eastAsia" w:ascii="仿宋_GB2312" w:hAnsi="Times New Roman" w:eastAsia="仿宋_GB2312" w:cs="Times New Roman"/>
          <w:sz w:val="32"/>
          <w:szCs w:val="32"/>
        </w:rPr>
        <w:t>万元。</w:t>
      </w:r>
    </w:p>
    <w:p>
      <w:pPr>
        <w:ind w:firstLine="640" w:firstLineChars="200"/>
        <w:jc w:val="center"/>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第三部分　</w:t>
      </w:r>
      <w:r>
        <w:rPr>
          <w:rFonts w:hint="eastAsia" w:ascii="Times New Roman" w:hAnsi="Times New Roman" w:eastAsia="黑体" w:cs="Times New Roman"/>
          <w:sz w:val="32"/>
          <w:szCs w:val="32"/>
        </w:rPr>
        <w:t>专业名词解释</w:t>
      </w:r>
    </w:p>
    <w:p>
      <w:pPr>
        <w:spacing w:line="500" w:lineRule="exact"/>
        <w:ind w:firstLine="640" w:firstLineChars="200"/>
        <w:rPr>
          <w:rFonts w:ascii="仿宋_GB2312" w:hAnsi="Times New Roman" w:eastAsia="仿宋_GB2312" w:cs="Times New Roman"/>
          <w:sz w:val="32"/>
          <w:szCs w:val="32"/>
        </w:rPr>
      </w:pPr>
      <w:bookmarkStart w:id="0" w:name="4"/>
      <w:r>
        <w:rPr>
          <w:rFonts w:ascii="仿宋_GB2312" w:hAnsi="Times New Roman" w:eastAsia="仿宋_GB2312" w:cs="Times New Roman"/>
          <w:sz w:val="32"/>
          <w:szCs w:val="32"/>
        </w:rPr>
        <w:t>财政拨款收入：指</w:t>
      </w:r>
      <w:r>
        <w:rPr>
          <w:rFonts w:hint="eastAsia" w:ascii="仿宋_GB2312" w:hAnsi="Times New Roman" w:eastAsia="仿宋_GB2312" w:cs="Times New Roman"/>
          <w:sz w:val="32"/>
          <w:szCs w:val="32"/>
        </w:rPr>
        <w:t>市</w:t>
      </w:r>
      <w:r>
        <w:rPr>
          <w:rFonts w:ascii="仿宋_GB2312" w:hAnsi="Times New Roman" w:eastAsia="仿宋_GB2312" w:cs="Times New Roman"/>
          <w:sz w:val="32"/>
          <w:szCs w:val="32"/>
        </w:rPr>
        <w:t>财政当年拨付的资金。</w:t>
      </w:r>
      <w:bookmarkEnd w:id="0"/>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事业收入：指事业单位开展专业业务活动及辅助活动所取得的收入。</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其他收入：指除上述</w:t>
      </w:r>
      <w:r>
        <w:rPr>
          <w:rFonts w:hint="eastAsia" w:ascii="仿宋_GB2312" w:hAnsi="Times New Roman" w:eastAsia="仿宋_GB2312" w:cs="Times New Roman"/>
          <w:sz w:val="32"/>
          <w:szCs w:val="32"/>
        </w:rPr>
        <w:t>“财政拨款收入”、“事业收入”等</w:t>
      </w:r>
      <w:r>
        <w:rPr>
          <w:rFonts w:ascii="仿宋_GB2312" w:hAnsi="Times New Roman" w:eastAsia="仿宋_GB2312" w:cs="Times New Roman"/>
          <w:sz w:val="32"/>
          <w:szCs w:val="32"/>
        </w:rPr>
        <w:t>以外的收入。</w:t>
      </w:r>
      <w:r>
        <w:rPr>
          <w:rFonts w:hint="eastAsia" w:ascii="仿宋_GB2312" w:hAnsi="Times New Roman" w:eastAsia="仿宋_GB2312" w:cs="Times New Roman"/>
          <w:sz w:val="32"/>
          <w:szCs w:val="32"/>
        </w:rPr>
        <w:t>主要是银行</w:t>
      </w:r>
      <w:r>
        <w:rPr>
          <w:rFonts w:ascii="仿宋_GB2312" w:hAnsi="Times New Roman" w:eastAsia="仿宋_GB2312" w:cs="Times New Roman"/>
          <w:sz w:val="32"/>
          <w:szCs w:val="32"/>
        </w:rPr>
        <w:t>存款利息收入等。</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用事业基金弥补收支差额：指事业单位在当年的</w:t>
      </w:r>
      <w:r>
        <w:rPr>
          <w:rFonts w:hint="eastAsia" w:ascii="仿宋_GB2312" w:hAnsi="Times New Roman" w:eastAsia="仿宋_GB2312" w:cs="Times New Roman"/>
          <w:sz w:val="32"/>
          <w:szCs w:val="32"/>
        </w:rPr>
        <w:t>“财政拨款收入”、“事业收入”、“经营收入”、“其他收入”</w:t>
      </w:r>
      <w:r>
        <w:rPr>
          <w:rFonts w:ascii="仿宋_GB2312" w:hAnsi="Times New Roman" w:eastAsia="仿宋_GB2312" w:cs="Times New Roman"/>
          <w:sz w:val="32"/>
          <w:szCs w:val="32"/>
        </w:rPr>
        <w:t>不足以安排当年支出的情况下，使用以前年度积累的事业基金（事业单位当年收支相抵后按国家规定提取、用于弥补以后年度收支差额的基金）弥补本年度收支缺口的资金。</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年初</w:t>
      </w:r>
      <w:r>
        <w:rPr>
          <w:rFonts w:ascii="仿宋_GB2312" w:hAnsi="Times New Roman" w:eastAsia="仿宋_GB2312" w:cs="Times New Roman"/>
          <w:sz w:val="32"/>
          <w:szCs w:val="32"/>
        </w:rPr>
        <w:t>结转和结余：指以前年度尚未完成、结转到本年按有关规定继续使用的资金。</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结余分配：指事业单位按规定提取的职工福利基金、事业基金和缴纳的所得税，以及建设单位按规定应交回的基本建设竣工项目结余资金。</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年末结转和结余：指本年度或以前年度预算安排、因客观条件发生变化无法按原计划实施，需要延迟到以后年度按有关规定继续使用的资金。</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基本支出：指为保障机构正常运转、完成日常工作任务而发生的人员支出和公用支出。</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项目支出：指在基本支出之外为完成特定行政任务和事业发展目标所发生的支出</w:t>
      </w:r>
      <w:r>
        <w:rPr>
          <w:rFonts w:hint="eastAsia" w:ascii="仿宋_GB2312" w:hAnsi="Times New Roman" w:eastAsia="仿宋_GB2312" w:cs="Times New Roman"/>
          <w:sz w:val="32"/>
          <w:szCs w:val="32"/>
        </w:rPr>
        <w:t>。</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三公</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经费：</w:t>
      </w:r>
      <w:r>
        <w:rPr>
          <w:rFonts w:hint="eastAsia" w:ascii="仿宋_GB2312" w:hAnsi="Times New Roman" w:eastAsia="仿宋_GB2312" w:cs="Times New Roman"/>
          <w:sz w:val="32"/>
          <w:szCs w:val="32"/>
        </w:rPr>
        <w:t>纳入市财政预决算管理的“三公”经费，</w:t>
      </w:r>
      <w:r>
        <w:rPr>
          <w:rFonts w:ascii="仿宋_GB2312" w:hAnsi="Times New Roman" w:eastAsia="仿宋_GB2312" w:cs="Times New Roman"/>
          <w:sz w:val="32"/>
          <w:szCs w:val="32"/>
        </w:rPr>
        <w:t>是指本部门</w:t>
      </w:r>
      <w:r>
        <w:rPr>
          <w:rFonts w:hint="eastAsia" w:ascii="仿宋_GB2312" w:hAnsi="Times New Roman" w:eastAsia="仿宋_GB2312" w:cs="Times New Roman"/>
          <w:sz w:val="32"/>
          <w:szCs w:val="32"/>
        </w:rPr>
        <w:t>用</w:t>
      </w:r>
      <w:r>
        <w:rPr>
          <w:rFonts w:ascii="仿宋_GB2312" w:hAnsi="Times New Roman" w:eastAsia="仿宋_GB2312" w:cs="Times New Roman"/>
          <w:sz w:val="32"/>
          <w:szCs w:val="32"/>
        </w:rPr>
        <w:t>财政拨款安排的因公出国（境）费、公务用车购置及运行费和公务接待费。其中，因公出国（境）费</w:t>
      </w:r>
      <w:r>
        <w:rPr>
          <w:rFonts w:hint="eastAsia" w:ascii="仿宋_GB2312" w:hAnsi="Times New Roman" w:eastAsia="仿宋_GB2312" w:cs="Times New Roman"/>
          <w:sz w:val="32"/>
          <w:szCs w:val="32"/>
        </w:rPr>
        <w:t>反映</w:t>
      </w:r>
      <w:r>
        <w:rPr>
          <w:rFonts w:ascii="仿宋_GB2312" w:hAnsi="Times New Roman" w:eastAsia="仿宋_GB2312" w:cs="Times New Roman"/>
          <w:sz w:val="32"/>
          <w:szCs w:val="32"/>
        </w:rPr>
        <w:t>单位公务出国（境）的</w:t>
      </w:r>
      <w:r>
        <w:rPr>
          <w:rFonts w:hint="eastAsia" w:ascii="仿宋_GB2312" w:hAnsi="Times New Roman" w:eastAsia="仿宋_GB2312" w:cs="Times New Roman"/>
          <w:sz w:val="32"/>
          <w:szCs w:val="32"/>
        </w:rPr>
        <w:t>国际</w:t>
      </w:r>
      <w:r>
        <w:rPr>
          <w:rFonts w:ascii="仿宋_GB2312" w:hAnsi="Times New Roman" w:eastAsia="仿宋_GB2312" w:cs="Times New Roman"/>
          <w:sz w:val="32"/>
          <w:szCs w:val="32"/>
        </w:rPr>
        <w:t>旅费、</w:t>
      </w:r>
      <w:r>
        <w:rPr>
          <w:rFonts w:hint="eastAsia" w:ascii="仿宋_GB2312" w:hAnsi="Times New Roman" w:eastAsia="仿宋_GB2312" w:cs="Times New Roman"/>
          <w:sz w:val="32"/>
          <w:szCs w:val="32"/>
        </w:rPr>
        <w:t>国外城市间交通费、住宿费、伙食费、培训费、公杂费</w:t>
      </w:r>
      <w:r>
        <w:rPr>
          <w:rFonts w:ascii="仿宋_GB2312" w:hAnsi="Times New Roman" w:eastAsia="仿宋_GB2312" w:cs="Times New Roman"/>
          <w:sz w:val="32"/>
          <w:szCs w:val="32"/>
        </w:rPr>
        <w:t>等支出；公务用车购置及运行费</w:t>
      </w:r>
      <w:r>
        <w:rPr>
          <w:rFonts w:hint="eastAsia" w:ascii="仿宋_GB2312" w:hAnsi="Times New Roman" w:eastAsia="仿宋_GB2312" w:cs="Times New Roman"/>
          <w:sz w:val="32"/>
          <w:szCs w:val="32"/>
        </w:rPr>
        <w:t>反映</w:t>
      </w:r>
      <w:r>
        <w:rPr>
          <w:rFonts w:ascii="仿宋_GB2312" w:hAnsi="Times New Roman" w:eastAsia="仿宋_GB2312" w:cs="Times New Roman"/>
          <w:sz w:val="32"/>
          <w:szCs w:val="32"/>
        </w:rPr>
        <w:t>单位公务用车</w:t>
      </w:r>
      <w:r>
        <w:rPr>
          <w:rFonts w:hint="eastAsia" w:ascii="仿宋_GB2312" w:hAnsi="Times New Roman" w:eastAsia="仿宋_GB2312" w:cs="Times New Roman"/>
          <w:sz w:val="32"/>
          <w:szCs w:val="32"/>
        </w:rPr>
        <w:t>车辆</w:t>
      </w:r>
      <w:r>
        <w:rPr>
          <w:rFonts w:ascii="仿宋_GB2312" w:hAnsi="Times New Roman" w:eastAsia="仿宋_GB2312" w:cs="Times New Roman"/>
          <w:sz w:val="32"/>
          <w:szCs w:val="32"/>
        </w:rPr>
        <w:t>购置</w:t>
      </w:r>
      <w:r>
        <w:rPr>
          <w:rFonts w:hint="eastAsia" w:ascii="仿宋_GB2312" w:hAnsi="Times New Roman" w:eastAsia="仿宋_GB2312" w:cs="Times New Roman"/>
          <w:sz w:val="32"/>
          <w:szCs w:val="32"/>
        </w:rPr>
        <w:t>支出（含车辆购置税）</w:t>
      </w:r>
      <w:r>
        <w:rPr>
          <w:rFonts w:ascii="仿宋_GB2312" w:hAnsi="Times New Roman" w:eastAsia="仿宋_GB2312" w:cs="Times New Roman"/>
          <w:sz w:val="32"/>
          <w:szCs w:val="32"/>
        </w:rPr>
        <w:t>及租用费、燃料费、维修费、过路过桥费、保险费等支出；公务接待费指单位按规定开支的各类公务接待（含外宾接待）支出。</w:t>
      </w:r>
    </w:p>
    <w:p>
      <w:pPr>
        <w:spacing w:line="500" w:lineRule="exact"/>
        <w:ind w:firstLine="640" w:firstLineChars="200"/>
        <w:rPr>
          <w:rFonts w:ascii="仿宋_GB2312" w:hAnsi="Times New Roman" w:eastAsia="仿宋_GB2312" w:cs="Times New Roman"/>
          <w:sz w:val="32"/>
          <w:szCs w:val="32"/>
        </w:rPr>
      </w:pPr>
      <w:r>
        <w:rPr>
          <w:rFonts w:ascii="仿宋_GB2312"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r>
        <w:rPr>
          <w:rFonts w:hint="eastAsia" w:ascii="仿宋_GB2312" w:hAnsi="Times New Roman" w:eastAsia="仿宋_GB2312" w:cs="Times New Roman"/>
          <w:sz w:val="32"/>
          <w:szCs w:val="32"/>
        </w:rPr>
        <w:t>。</w:t>
      </w:r>
    </w:p>
    <w:p>
      <w:pPr>
        <w:jc w:val="center"/>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eastAsia="zh-CN"/>
        </w:rPr>
        <w:t>四</w:t>
      </w:r>
      <w:r>
        <w:rPr>
          <w:rFonts w:hint="eastAsia" w:ascii="黑体" w:hAnsi="黑体" w:eastAsia="黑体" w:cs="Times New Roman"/>
          <w:sz w:val="32"/>
          <w:szCs w:val="32"/>
        </w:rPr>
        <w:t>部分 201</w:t>
      </w:r>
      <w:r>
        <w:rPr>
          <w:rFonts w:hint="eastAsia" w:ascii="黑体" w:hAnsi="黑体" w:eastAsia="黑体" w:cs="Times New Roman"/>
          <w:sz w:val="32"/>
          <w:szCs w:val="32"/>
          <w:lang w:eastAsia="zh-CN"/>
        </w:rPr>
        <w:t>８</w:t>
      </w:r>
      <w:r>
        <w:rPr>
          <w:rFonts w:hint="eastAsia" w:ascii="黑体" w:hAnsi="黑体" w:eastAsia="黑体" w:cs="Times New Roman"/>
          <w:sz w:val="32"/>
          <w:szCs w:val="32"/>
        </w:rPr>
        <w:t>年部门预算表</w:t>
      </w:r>
    </w:p>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请参见附件。</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表号</w:t>
            </w:r>
          </w:p>
        </w:tc>
        <w:tc>
          <w:tcPr>
            <w:tcW w:w="6854" w:type="dxa"/>
          </w:tcPr>
          <w:p>
            <w:pPr>
              <w:spacing w:line="500" w:lineRule="exact"/>
              <w:ind w:firstLine="640" w:firstLineChars="200"/>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表名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财政拨款收支总表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一般公共预算支出表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一般公共预算基本支出表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一般公共预算项目支出表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五</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一般公共预算“三公”经费支出表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六</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政府性基金预算支出表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七</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部门收支总表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八</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部门收入总表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九</w:t>
            </w:r>
          </w:p>
        </w:tc>
        <w:tc>
          <w:tcPr>
            <w:tcW w:w="6854" w:type="dxa"/>
          </w:tcPr>
          <w:p>
            <w:pPr>
              <w:spacing w:line="5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部门支出总表</w:t>
            </w:r>
          </w:p>
        </w:tc>
      </w:tr>
    </w:tbl>
    <w:p>
      <w:pPr>
        <w:spacing w:line="500" w:lineRule="exact"/>
        <w:ind w:firstLine="640" w:firstLineChars="200"/>
        <w:rPr>
          <w:rFonts w:ascii="仿宋_GB2312" w:hAnsi="Times New Roman" w:eastAsia="仿宋_GB2312" w:cs="Times New Roman"/>
          <w:sz w:val="32"/>
          <w:szCs w:val="32"/>
        </w:rPr>
      </w:pPr>
    </w:p>
    <w:p>
      <w:pPr>
        <w:spacing w:line="500" w:lineRule="exact"/>
        <w:ind w:firstLine="560" w:firstLineChars="200"/>
        <w:rPr>
          <w:rFonts w:ascii="Times New Roman" w:hAnsi="Times New Roman" w:eastAsia="仿宋_GB2312" w:cs="Times New Roman"/>
          <w:sz w:val="28"/>
          <w:szCs w:val="28"/>
        </w:rPr>
      </w:pPr>
    </w:p>
    <w:sectPr>
      <w:footerReference r:id="rId3" w:type="default"/>
      <w:pgSz w:w="11906" w:h="16838"/>
      <w:pgMar w:top="1134" w:right="1134" w:bottom="1134" w:left="1134"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黑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3685852"/>
      <w:showingPlcHdr/>
    </w:sdtPr>
    <w:sdtContent>
      <w:p>
        <w:pPr>
          <w:pStyle w:val="3"/>
          <w:jc w:val="center"/>
        </w:pPr>
        <w:r>
          <w:t xml:space="preserve">     </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412"/>
    <w:rsid w:val="0000107D"/>
    <w:rsid w:val="000B3FEC"/>
    <w:rsid w:val="000D6C81"/>
    <w:rsid w:val="0010049B"/>
    <w:rsid w:val="00144C88"/>
    <w:rsid w:val="001519AD"/>
    <w:rsid w:val="00156ACC"/>
    <w:rsid w:val="0016144D"/>
    <w:rsid w:val="00180F1F"/>
    <w:rsid w:val="00203959"/>
    <w:rsid w:val="00203FBC"/>
    <w:rsid w:val="00216625"/>
    <w:rsid w:val="002300D7"/>
    <w:rsid w:val="00256189"/>
    <w:rsid w:val="002752BE"/>
    <w:rsid w:val="002B5CF3"/>
    <w:rsid w:val="002E7906"/>
    <w:rsid w:val="002F04EF"/>
    <w:rsid w:val="00310F96"/>
    <w:rsid w:val="00326CB1"/>
    <w:rsid w:val="003402E4"/>
    <w:rsid w:val="00347B34"/>
    <w:rsid w:val="003809AC"/>
    <w:rsid w:val="00381456"/>
    <w:rsid w:val="00382412"/>
    <w:rsid w:val="003A6701"/>
    <w:rsid w:val="0041378F"/>
    <w:rsid w:val="0043192F"/>
    <w:rsid w:val="00434078"/>
    <w:rsid w:val="004345BD"/>
    <w:rsid w:val="00451C48"/>
    <w:rsid w:val="00464D5A"/>
    <w:rsid w:val="00470393"/>
    <w:rsid w:val="004A1C5C"/>
    <w:rsid w:val="004A2B86"/>
    <w:rsid w:val="004C6670"/>
    <w:rsid w:val="004D1D6C"/>
    <w:rsid w:val="004E37FD"/>
    <w:rsid w:val="005156A2"/>
    <w:rsid w:val="00521DC7"/>
    <w:rsid w:val="00540596"/>
    <w:rsid w:val="005407B1"/>
    <w:rsid w:val="00550794"/>
    <w:rsid w:val="00592CE7"/>
    <w:rsid w:val="005F1CEA"/>
    <w:rsid w:val="0062059D"/>
    <w:rsid w:val="00641E4D"/>
    <w:rsid w:val="00645FE2"/>
    <w:rsid w:val="00647005"/>
    <w:rsid w:val="006641FD"/>
    <w:rsid w:val="00671B7E"/>
    <w:rsid w:val="00681FB1"/>
    <w:rsid w:val="006B03BF"/>
    <w:rsid w:val="006C1B93"/>
    <w:rsid w:val="00702D73"/>
    <w:rsid w:val="0071233D"/>
    <w:rsid w:val="00712D1F"/>
    <w:rsid w:val="0071596E"/>
    <w:rsid w:val="007171AD"/>
    <w:rsid w:val="00744C8D"/>
    <w:rsid w:val="00752255"/>
    <w:rsid w:val="007668B5"/>
    <w:rsid w:val="007822D5"/>
    <w:rsid w:val="007937E4"/>
    <w:rsid w:val="007C2217"/>
    <w:rsid w:val="007E292D"/>
    <w:rsid w:val="008206E1"/>
    <w:rsid w:val="008408EC"/>
    <w:rsid w:val="00864A1A"/>
    <w:rsid w:val="00883E5C"/>
    <w:rsid w:val="008903A2"/>
    <w:rsid w:val="008B4575"/>
    <w:rsid w:val="008D1C3E"/>
    <w:rsid w:val="008D6AFE"/>
    <w:rsid w:val="00902728"/>
    <w:rsid w:val="009119C9"/>
    <w:rsid w:val="00915EA7"/>
    <w:rsid w:val="009713C2"/>
    <w:rsid w:val="00976D81"/>
    <w:rsid w:val="009A1C21"/>
    <w:rsid w:val="009B5280"/>
    <w:rsid w:val="009C339A"/>
    <w:rsid w:val="009E4400"/>
    <w:rsid w:val="00A23AEC"/>
    <w:rsid w:val="00A43237"/>
    <w:rsid w:val="00A47BEF"/>
    <w:rsid w:val="00A65AE5"/>
    <w:rsid w:val="00A7207A"/>
    <w:rsid w:val="00A93660"/>
    <w:rsid w:val="00AE06E7"/>
    <w:rsid w:val="00B071F5"/>
    <w:rsid w:val="00B113F5"/>
    <w:rsid w:val="00B1375A"/>
    <w:rsid w:val="00B15430"/>
    <w:rsid w:val="00B329A5"/>
    <w:rsid w:val="00B639AB"/>
    <w:rsid w:val="00B73A19"/>
    <w:rsid w:val="00B7737B"/>
    <w:rsid w:val="00B803AC"/>
    <w:rsid w:val="00B81F23"/>
    <w:rsid w:val="00BC080D"/>
    <w:rsid w:val="00BD6A8F"/>
    <w:rsid w:val="00C06D46"/>
    <w:rsid w:val="00C128CA"/>
    <w:rsid w:val="00C12E2E"/>
    <w:rsid w:val="00C50932"/>
    <w:rsid w:val="00C57F59"/>
    <w:rsid w:val="00C62410"/>
    <w:rsid w:val="00C67833"/>
    <w:rsid w:val="00C76610"/>
    <w:rsid w:val="00CC76B5"/>
    <w:rsid w:val="00D25B82"/>
    <w:rsid w:val="00D37959"/>
    <w:rsid w:val="00D514E9"/>
    <w:rsid w:val="00DA7C17"/>
    <w:rsid w:val="00DB55CE"/>
    <w:rsid w:val="00DF26D6"/>
    <w:rsid w:val="00DF52EA"/>
    <w:rsid w:val="00E13867"/>
    <w:rsid w:val="00E22E67"/>
    <w:rsid w:val="00E36EDD"/>
    <w:rsid w:val="00E60A59"/>
    <w:rsid w:val="00E66D5E"/>
    <w:rsid w:val="00E77156"/>
    <w:rsid w:val="00E83E39"/>
    <w:rsid w:val="00EA131A"/>
    <w:rsid w:val="00EB2B04"/>
    <w:rsid w:val="00EB2D63"/>
    <w:rsid w:val="00ED453C"/>
    <w:rsid w:val="00F22D1F"/>
    <w:rsid w:val="00F46C79"/>
    <w:rsid w:val="00F83552"/>
    <w:rsid w:val="00FA06F8"/>
    <w:rsid w:val="00FA74EE"/>
    <w:rsid w:val="00FD71EE"/>
    <w:rsid w:val="07BA0D29"/>
    <w:rsid w:val="1A4E4402"/>
    <w:rsid w:val="2332018C"/>
    <w:rsid w:val="3FBC5CA7"/>
    <w:rsid w:val="4C21383F"/>
    <w:rsid w:val="51D00189"/>
    <w:rsid w:val="52F40727"/>
    <w:rsid w:val="559F45FC"/>
    <w:rsid w:val="5D16157C"/>
    <w:rsid w:val="66B52F18"/>
    <w:rsid w:val="6839054C"/>
    <w:rsid w:val="6D342704"/>
    <w:rsid w:val="71E03C26"/>
    <w:rsid w:val="76ED292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8">
    <w:name w:val="无间隔1"/>
    <w:link w:val="9"/>
    <w:qFormat/>
    <w:uiPriority w:val="1"/>
    <w:rPr>
      <w:rFonts w:asciiTheme="minorHAnsi" w:hAnsiTheme="minorHAnsi" w:eastAsiaTheme="minorEastAsia" w:cstheme="minorBidi"/>
      <w:sz w:val="22"/>
      <w:szCs w:val="22"/>
      <w:lang w:val="en-US" w:eastAsia="zh-CN" w:bidi="ar-SA"/>
    </w:rPr>
  </w:style>
  <w:style w:type="character" w:customStyle="1" w:styleId="9">
    <w:name w:val="无间隔 Char"/>
    <w:basedOn w:val="5"/>
    <w:link w:val="8"/>
    <w:qFormat/>
    <w:uiPriority w:val="1"/>
    <w:rPr>
      <w:kern w:val="0"/>
      <w:sz w:val="22"/>
    </w:rPr>
  </w:style>
  <w:style w:type="character" w:customStyle="1" w:styleId="10">
    <w:name w:val="批注框文本 Char"/>
    <w:basedOn w:val="5"/>
    <w:link w:val="2"/>
    <w:semiHidden/>
    <w:qFormat/>
    <w:uiPriority w:val="99"/>
    <w:rPr>
      <w:sz w:val="18"/>
      <w:szCs w:val="18"/>
    </w:rPr>
  </w:style>
  <w:style w:type="character" w:customStyle="1" w:styleId="11">
    <w:name w:val="页眉 Char"/>
    <w:basedOn w:val="5"/>
    <w:link w:val="4"/>
    <w:qFormat/>
    <w:uiPriority w:val="99"/>
    <w:rPr>
      <w:sz w:val="18"/>
      <w:szCs w:val="18"/>
    </w:rPr>
  </w:style>
  <w:style w:type="character" w:customStyle="1" w:styleId="12">
    <w:name w:val="页脚 Char"/>
    <w:basedOn w:val="5"/>
    <w:link w:val="3"/>
    <w:qFormat/>
    <w:uiPriority w:val="99"/>
    <w:rPr>
      <w:sz w:val="18"/>
      <w:szCs w:val="18"/>
    </w:rPr>
  </w:style>
  <w:style w:type="paragraph" w:customStyle="1" w:styleId="13">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4F4835-7D82-479F-BD1D-8F19FDCB10D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611</Words>
  <Characters>3486</Characters>
  <Lines>29</Lines>
  <Paragraphs>8</Paragraphs>
  <ScaleCrop>false</ScaleCrop>
  <LinksUpToDate>false</LinksUpToDate>
  <CharactersWithSpaces>4089</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2017-02-18T08:36:00Z</dcterms:created>
  <dc:creator>李峰</dc:creator>
  <cp:lastModifiedBy>Administrator</cp:lastModifiedBy>
  <cp:lastPrinted>2017-02-24T07:57:00Z</cp:lastPrinted>
  <dcterms:modified xsi:type="dcterms:W3CDTF">2018-02-09T02:58:56Z</dcterms:modified>
  <dc:title>2018年东莞市总工会部门预算</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